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2E59" w:rsidRDefault="00782E59">
      <w:pPr>
        <w:jc w:val="center"/>
        <w:rPr>
          <w:rFonts w:ascii="Arial" w:hAnsi="Arial" w:cs="Arial"/>
          <w:b/>
          <w:bCs/>
          <w:color w:val="000000"/>
          <w:sz w:val="20"/>
          <w:szCs w:val="20"/>
        </w:rPr>
      </w:pPr>
    </w:p>
    <w:p w:rsidR="00782E59" w:rsidRDefault="007B428C">
      <w:pPr>
        <w:rPr>
          <w:rFonts w:ascii="Times New Roman" w:hAnsi="Times New Roman" w:cs="Times New Roman"/>
          <w:b/>
          <w:color w:val="000000"/>
          <w:lang w:eastAsia="ar-SA"/>
        </w:rPr>
      </w:pPr>
      <w:r>
        <w:rPr>
          <w:rFonts w:ascii="Times New Roman" w:hAnsi="Times New Roman" w:cs="Times New Roman"/>
          <w:b/>
          <w:bCs/>
          <w:color w:val="000000"/>
          <w:lang w:eastAsia="ar-SA"/>
        </w:rPr>
        <w:t xml:space="preserve">                                                                  </w:t>
      </w:r>
      <w:r>
        <w:rPr>
          <w:rFonts w:ascii="Times New Roman" w:hAnsi="Times New Roman" w:cs="Times New Roman"/>
          <w:b/>
          <w:bCs/>
          <w:noProof/>
          <w:color w:val="000000"/>
        </w:rPr>
        <w:drawing>
          <wp:inline distT="0" distB="0" distL="0" distR="0">
            <wp:extent cx="800100" cy="81915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4"/>
                    <a:stretch>
                      <a:fillRect/>
                    </a:stretch>
                  </pic:blipFill>
                  <pic:spPr bwMode="auto">
                    <a:xfrm>
                      <a:off x="0" y="0"/>
                      <a:ext cx="800100" cy="819150"/>
                    </a:xfrm>
                    <a:prstGeom prst="rect">
                      <a:avLst/>
                    </a:prstGeom>
                  </pic:spPr>
                </pic:pic>
              </a:graphicData>
            </a:graphic>
          </wp:inline>
        </w:drawing>
      </w:r>
    </w:p>
    <w:p w:rsidR="00782E59" w:rsidRDefault="007B428C">
      <w:pPr>
        <w:jc w:val="center"/>
        <w:rPr>
          <w:rFonts w:ascii="Times New Roman" w:hAnsi="Times New Roman" w:cs="Times New Roman"/>
        </w:rPr>
      </w:pPr>
      <w:r>
        <w:rPr>
          <w:rFonts w:ascii="Times New Roman" w:hAnsi="Times New Roman" w:cs="Times New Roman"/>
          <w:b/>
          <w:color w:val="000000"/>
          <w:lang w:eastAsia="ar-SA"/>
        </w:rPr>
        <w:t>MINISTÉRIO DA DEFESA</w:t>
      </w:r>
    </w:p>
    <w:p w:rsidR="00782E59" w:rsidRDefault="007B428C">
      <w:pPr>
        <w:jc w:val="center"/>
        <w:rPr>
          <w:rFonts w:ascii="Times New Roman" w:hAnsi="Times New Roman" w:cs="Times New Roman"/>
        </w:rPr>
      </w:pPr>
      <w:r>
        <w:rPr>
          <w:rFonts w:ascii="Times New Roman" w:hAnsi="Times New Roman" w:cs="Times New Roman"/>
          <w:b/>
          <w:color w:val="000000"/>
          <w:lang w:eastAsia="ar-SA"/>
        </w:rPr>
        <w:t>EXÉRCITO BRASILEIRO</w:t>
      </w:r>
    </w:p>
    <w:p w:rsidR="00782E59" w:rsidRDefault="007B428C">
      <w:pPr>
        <w:jc w:val="center"/>
        <w:rPr>
          <w:rFonts w:ascii="Times New Roman" w:hAnsi="Times New Roman" w:cs="Times New Roman"/>
        </w:rPr>
      </w:pPr>
      <w:r>
        <w:rPr>
          <w:rFonts w:ascii="Times New Roman" w:hAnsi="Times New Roman" w:cs="Times New Roman"/>
          <w:b/>
          <w:color w:val="000000"/>
          <w:lang w:eastAsia="ar-SA"/>
        </w:rPr>
        <w:t>CML           –      1ª RM</w:t>
      </w:r>
    </w:p>
    <w:p w:rsidR="00782E59" w:rsidRDefault="007B428C">
      <w:pPr>
        <w:jc w:val="center"/>
        <w:rPr>
          <w:rFonts w:ascii="Times New Roman" w:eastAsia="Times New Roman" w:hAnsi="Times New Roman" w:cs="Times New Roman"/>
          <w:b/>
          <w:color w:val="000000"/>
          <w:lang w:eastAsia="ar-SA"/>
        </w:rPr>
      </w:pPr>
      <w:r>
        <w:rPr>
          <w:rFonts w:ascii="Times New Roman" w:eastAsia="Times New Roman" w:hAnsi="Times New Roman" w:cs="Times New Roman"/>
          <w:b/>
          <w:color w:val="000000"/>
          <w:lang w:eastAsia="ar-SA"/>
        </w:rPr>
        <w:t>BASE ADMINISTRATIVA DO COMPLEXO DE SAÚDE DO RIO DE JANEIRO</w:t>
      </w:r>
    </w:p>
    <w:p w:rsidR="00782E59" w:rsidRDefault="007B428C">
      <w:pPr>
        <w:jc w:val="center"/>
        <w:rPr>
          <w:rFonts w:ascii="Times New Roman" w:hAnsi="Times New Roman" w:cs="Times New Roman"/>
          <w:b/>
          <w:color w:val="000000"/>
          <w:lang w:eastAsia="ar-SA"/>
        </w:rPr>
      </w:pPr>
      <w:r>
        <w:rPr>
          <w:rFonts w:ascii="Times New Roman" w:eastAsia="Times New Roman" w:hAnsi="Times New Roman" w:cs="Times New Roman"/>
          <w:b/>
          <w:color w:val="000000"/>
          <w:lang w:eastAsia="ar-SA"/>
        </w:rPr>
        <w:t xml:space="preserve"> </w:t>
      </w:r>
    </w:p>
    <w:p w:rsidR="00782E59" w:rsidRDefault="00782E59">
      <w:pPr>
        <w:jc w:val="center"/>
        <w:rPr>
          <w:rFonts w:ascii="Times New Roman" w:hAnsi="Times New Roman" w:cs="Times New Roman"/>
          <w:b/>
          <w:color w:val="000000"/>
          <w:lang w:eastAsia="ar-SA"/>
        </w:rPr>
      </w:pPr>
    </w:p>
    <w:p w:rsidR="00782E59" w:rsidRDefault="007B428C">
      <w:pPr>
        <w:spacing w:line="276" w:lineRule="auto"/>
        <w:jc w:val="center"/>
        <w:rPr>
          <w:rFonts w:ascii="Times New Roman" w:hAnsi="Times New Roman" w:cs="Times New Roman"/>
        </w:rPr>
      </w:pPr>
      <w:r>
        <w:rPr>
          <w:rFonts w:ascii="Times New Roman" w:hAnsi="Times New Roman" w:cs="Times New Roman"/>
          <w:b/>
          <w:lang w:eastAsia="ar-SA"/>
        </w:rPr>
        <w:t>EDITAL</w:t>
      </w:r>
    </w:p>
    <w:p w:rsidR="00782E59" w:rsidRDefault="007B428C">
      <w:pPr>
        <w:jc w:val="center"/>
        <w:rPr>
          <w:rFonts w:hint="eastAsia"/>
        </w:rPr>
      </w:pPr>
      <w:r>
        <w:rPr>
          <w:rFonts w:ascii="Times New Roman" w:hAnsi="Times New Roman" w:cs="Times New Roman"/>
          <w:b/>
          <w:color w:val="000000"/>
          <w:lang w:eastAsia="ar-SA"/>
        </w:rPr>
        <w:t>PREGÃO ELETRÔNICO</w:t>
      </w:r>
      <w:bookmarkStart w:id="0" w:name="_GoBack"/>
      <w:bookmarkEnd w:id="0"/>
      <w:r>
        <w:rPr>
          <w:rFonts w:ascii="Times New Roman" w:hAnsi="Times New Roman" w:cs="Times New Roman"/>
          <w:b/>
          <w:color w:val="000000"/>
          <w:lang w:eastAsia="ar-SA"/>
        </w:rPr>
        <w:t xml:space="preserve"> Nº </w:t>
      </w:r>
      <w:r w:rsidR="00FC3AFC">
        <w:rPr>
          <w:rFonts w:ascii="Times New Roman" w:hAnsi="Times New Roman" w:cs="Times New Roman"/>
          <w:b/>
          <w:color w:val="000000"/>
          <w:lang w:eastAsia="ar-SA"/>
        </w:rPr>
        <w:t>05/2023</w:t>
      </w:r>
    </w:p>
    <w:p w:rsidR="00782E59" w:rsidRDefault="007B428C">
      <w:pPr>
        <w:jc w:val="center"/>
        <w:rPr>
          <w:rFonts w:hint="eastAsia"/>
        </w:rPr>
      </w:pPr>
      <w:r>
        <w:rPr>
          <w:rFonts w:ascii="Times New Roman" w:eastAsia="Times New Roman" w:hAnsi="Times New Roman" w:cs="Times New Roman"/>
          <w:b/>
          <w:color w:val="000000"/>
          <w:lang w:eastAsia="ar-SA"/>
        </w:rPr>
        <w:t xml:space="preserve">(Processo Administrativo n° </w:t>
      </w:r>
      <w:r w:rsidR="00083D6F">
        <w:rPr>
          <w:rFonts w:ascii="Times New Roman" w:hAnsi="Times New Roman" w:cs="Times New Roman"/>
          <w:b/>
          <w:color w:val="000000" w:themeColor="text1"/>
          <w:lang w:eastAsia="ar-SA"/>
        </w:rPr>
        <w:t>65475.000136/2023-83)</w:t>
      </w:r>
    </w:p>
    <w:p w:rsidR="00782E59" w:rsidRDefault="00782E59">
      <w:pPr>
        <w:jc w:val="center"/>
        <w:rPr>
          <w:rFonts w:ascii="Arial" w:hAnsi="Arial" w:cs="Arial"/>
          <w:b/>
          <w:color w:val="000000"/>
          <w:sz w:val="20"/>
          <w:szCs w:val="20"/>
        </w:rPr>
      </w:pPr>
    </w:p>
    <w:p w:rsidR="00782E59" w:rsidRDefault="007B428C">
      <w:pPr>
        <w:snapToGrid w:val="0"/>
        <w:spacing w:after="120" w:line="276" w:lineRule="auto"/>
        <w:ind w:right="-30" w:firstLine="540"/>
        <w:jc w:val="both"/>
        <w:rPr>
          <w:rFonts w:hint="eastAsia"/>
        </w:rPr>
      </w:pPr>
      <w:r>
        <w:rPr>
          <w:rFonts w:ascii="Arial" w:hAnsi="Arial" w:cs="Arial"/>
          <w:sz w:val="20"/>
          <w:szCs w:val="20"/>
        </w:rPr>
        <w:t>Torna-se público que a Base Administrativa do Complexo de Saúde do Rio de Janeiro, sediada na Praça Duque de Caxias, 25, Rio de Janeiro - RJ, CEP 20.221-260, realizará licitação, na modalidade PREGÃO TRADICIONAL, na forma ELETRÔNICA, com critério de julgamento do tipo menor preço por grupo, sob a forma de execução indireta, no regime de empreitada por preço unitário, nos termos da Lei nº 10.520, de 17 de julho de 2002, do Decreto nº 10.024, de 20 de setembro de 2019, do Decreto 9.507, de 21 de setembro de 2018, do Decreto nº 7.746, de 05 de junho de 2012, das Instruções Normativas SEGES/MP nº 05, de 26 de maio de 2017 e nº 03, de 26 de abril de 2018 e da Instrução Normativa SLTI/MP nº 01, de 19 de janeiro de 2010, da Lei Complementar n° 123, de 14 de dezembro de 2006, da Lei nº 11.488, de 15 de junho de 2007, do Decreto n° 8.538, de 06 de outubro de 2015, aplicando-se, subsidiariamente, a Lei nº 8.666, de 21 de junho de 1993 e as exigências estabelecidas neste Edital</w:t>
      </w:r>
      <w:r>
        <w:rPr>
          <w:rFonts w:ascii="Arial" w:eastAsia="Times New Roman" w:hAnsi="Arial" w:cs="Arial"/>
          <w:sz w:val="20"/>
          <w:szCs w:val="20"/>
        </w:rPr>
        <w:t>.</w:t>
      </w:r>
      <w:r>
        <w:rPr>
          <w:rFonts w:ascii="Arial" w:hAnsi="Arial" w:cs="Arial"/>
          <w:sz w:val="20"/>
          <w:szCs w:val="20"/>
        </w:rPr>
        <w:t xml:space="preserve"> </w:t>
      </w:r>
    </w:p>
    <w:p w:rsidR="00782E59" w:rsidRDefault="00782E59">
      <w:pPr>
        <w:snapToGrid w:val="0"/>
        <w:spacing w:after="120" w:line="276" w:lineRule="auto"/>
        <w:ind w:right="-30"/>
        <w:jc w:val="both"/>
        <w:rPr>
          <w:rFonts w:ascii="Arial" w:eastAsia="Arial" w:hAnsi="Arial" w:cs="Arial"/>
          <w:sz w:val="20"/>
          <w:szCs w:val="20"/>
        </w:rPr>
      </w:pPr>
    </w:p>
    <w:p w:rsidR="00782E59" w:rsidRDefault="00782E59">
      <w:pPr>
        <w:spacing w:line="276" w:lineRule="auto"/>
        <w:jc w:val="both"/>
        <w:rPr>
          <w:rFonts w:ascii="Arial" w:hAnsi="Arial" w:cs="Arial"/>
          <w:sz w:val="20"/>
          <w:szCs w:val="20"/>
        </w:rPr>
      </w:pPr>
    </w:p>
    <w:p w:rsidR="00782E59" w:rsidRDefault="007B428C">
      <w:pPr>
        <w:spacing w:line="276" w:lineRule="auto"/>
        <w:jc w:val="both"/>
        <w:rPr>
          <w:rFonts w:hint="eastAsia"/>
        </w:rPr>
      </w:pPr>
      <w:r>
        <w:rPr>
          <w:rFonts w:ascii="Arial" w:hAnsi="Arial" w:cs="Arial"/>
          <w:sz w:val="20"/>
          <w:szCs w:val="20"/>
        </w:rPr>
        <w:t>Data da sessão</w:t>
      </w:r>
      <w:r w:rsidR="00DA7AA1">
        <w:rPr>
          <w:rFonts w:ascii="Arial" w:hAnsi="Arial" w:cs="Arial"/>
          <w:sz w:val="20"/>
          <w:szCs w:val="20"/>
        </w:rPr>
        <w:t xml:space="preserve">: </w:t>
      </w:r>
      <w:r w:rsidR="00847384">
        <w:rPr>
          <w:rFonts w:ascii="Arial" w:hAnsi="Arial" w:cs="Arial"/>
          <w:b/>
          <w:bCs/>
          <w:sz w:val="20"/>
          <w:szCs w:val="20"/>
        </w:rPr>
        <w:t>03</w:t>
      </w:r>
      <w:r w:rsidR="009A60B2" w:rsidRPr="009A60B2">
        <w:rPr>
          <w:rFonts w:ascii="Arial" w:hAnsi="Arial" w:cs="Arial"/>
          <w:b/>
          <w:bCs/>
          <w:sz w:val="20"/>
          <w:szCs w:val="20"/>
        </w:rPr>
        <w:t xml:space="preserve"> de </w:t>
      </w:r>
      <w:r w:rsidR="00860680">
        <w:rPr>
          <w:rFonts w:ascii="Arial" w:hAnsi="Arial" w:cs="Arial"/>
          <w:b/>
          <w:bCs/>
          <w:sz w:val="20"/>
          <w:szCs w:val="20"/>
        </w:rPr>
        <w:t>fevereiro</w:t>
      </w:r>
      <w:r w:rsidR="009A60B2" w:rsidRPr="009A60B2">
        <w:rPr>
          <w:rFonts w:ascii="Arial" w:hAnsi="Arial" w:cs="Arial"/>
          <w:b/>
          <w:bCs/>
          <w:sz w:val="20"/>
          <w:szCs w:val="20"/>
        </w:rPr>
        <w:t xml:space="preserve"> de 2022</w:t>
      </w:r>
      <w:r w:rsidR="00DA7AA1">
        <w:rPr>
          <w:rFonts w:ascii="Arial" w:hAnsi="Arial" w:cs="Arial"/>
          <w:sz w:val="20"/>
          <w:szCs w:val="20"/>
        </w:rPr>
        <w:t>.</w:t>
      </w:r>
    </w:p>
    <w:p w:rsidR="00782E59" w:rsidRDefault="007B428C">
      <w:pPr>
        <w:spacing w:line="276" w:lineRule="auto"/>
        <w:rPr>
          <w:rFonts w:hint="eastAsia"/>
        </w:rPr>
      </w:pPr>
      <w:r>
        <w:rPr>
          <w:rFonts w:ascii="Arial" w:hAnsi="Arial" w:cs="Arial"/>
          <w:sz w:val="20"/>
          <w:szCs w:val="20"/>
        </w:rPr>
        <w:t xml:space="preserve">Horário: </w:t>
      </w:r>
      <w:r w:rsidR="009A60B2" w:rsidRPr="009A60B2">
        <w:rPr>
          <w:rFonts w:ascii="Arial" w:hAnsi="Arial" w:cs="Arial"/>
          <w:b/>
          <w:bCs/>
          <w:sz w:val="20"/>
          <w:szCs w:val="20"/>
        </w:rPr>
        <w:t>9h30m</w:t>
      </w:r>
      <w:r w:rsidR="00DA7AA1">
        <w:rPr>
          <w:rFonts w:ascii="Arial" w:hAnsi="Arial" w:cs="Arial"/>
          <w:b/>
          <w:bCs/>
          <w:sz w:val="20"/>
          <w:szCs w:val="20"/>
        </w:rPr>
        <w:t xml:space="preserve"> – Horário de Brasília.</w:t>
      </w:r>
    </w:p>
    <w:p w:rsidR="00782E59" w:rsidRDefault="007B428C">
      <w:pPr>
        <w:spacing w:line="276" w:lineRule="auto"/>
        <w:rPr>
          <w:rFonts w:hint="eastAsia"/>
        </w:rPr>
      </w:pPr>
      <w:r>
        <w:rPr>
          <w:rFonts w:ascii="Arial" w:hAnsi="Arial" w:cs="Arial"/>
          <w:sz w:val="20"/>
          <w:szCs w:val="20"/>
        </w:rPr>
        <w:t xml:space="preserve">Local: Portal de Compras do Governo Federal – </w:t>
      </w:r>
      <w:hyperlink r:id="rId15">
        <w:r>
          <w:rPr>
            <w:rStyle w:val="LinkdaInternet"/>
            <w:rFonts w:ascii="Arial" w:hAnsi="Arial" w:cs="Arial"/>
            <w:b/>
            <w:bCs/>
            <w:color w:val="00000A"/>
            <w:sz w:val="20"/>
            <w:szCs w:val="20"/>
          </w:rPr>
          <w:t>https://www.gov.br/compras/pt-br</w:t>
        </w:r>
      </w:hyperlink>
      <w:r>
        <w:rPr>
          <w:rFonts w:ascii="Arial" w:hAnsi="Arial" w:cs="Arial"/>
          <w:sz w:val="20"/>
          <w:szCs w:val="20"/>
        </w:rPr>
        <w:t xml:space="preserve"> </w:t>
      </w:r>
    </w:p>
    <w:p w:rsidR="00782E59" w:rsidRDefault="007B428C">
      <w:pPr>
        <w:spacing w:line="276" w:lineRule="auto"/>
        <w:jc w:val="both"/>
        <w:rPr>
          <w:rFonts w:ascii="Arial" w:hAnsi="Arial" w:cs="Arial"/>
          <w:bCs/>
          <w:iCs/>
          <w:sz w:val="20"/>
          <w:szCs w:val="20"/>
        </w:rPr>
      </w:pPr>
      <w:r>
        <w:rPr>
          <w:rFonts w:ascii="Arial" w:hAnsi="Arial" w:cs="Arial"/>
          <w:bCs/>
          <w:iCs/>
          <w:sz w:val="20"/>
          <w:szCs w:val="20"/>
        </w:rPr>
        <w:t>Critério de Julgamento: menor preço por item global</w:t>
      </w:r>
    </w:p>
    <w:p w:rsidR="00782E59" w:rsidRDefault="00782E59">
      <w:pPr>
        <w:rPr>
          <w:rFonts w:hint="eastAsia"/>
        </w:rPr>
      </w:pPr>
    </w:p>
    <w:p w:rsidR="00782E59" w:rsidRDefault="007B428C">
      <w:pPr>
        <w:pStyle w:val="Nivel01"/>
        <w:numPr>
          <w:ilvl w:val="0"/>
          <w:numId w:val="1"/>
        </w:numPr>
        <w:rPr>
          <w:rFonts w:ascii="Arial" w:hAnsi="Arial" w:cs="Arial"/>
          <w:color w:val="00000A"/>
        </w:rPr>
      </w:pPr>
      <w:bookmarkStart w:id="1" w:name="_Ref92815058"/>
      <w:r>
        <w:rPr>
          <w:rFonts w:ascii="Arial" w:hAnsi="Arial" w:cs="Arial"/>
          <w:color w:val="00000A"/>
        </w:rPr>
        <w:t>DO OBJETO</w:t>
      </w:r>
      <w:bookmarkEnd w:id="1"/>
    </w:p>
    <w:p w:rsidR="00782E59" w:rsidRDefault="007B428C">
      <w:pPr>
        <w:numPr>
          <w:ilvl w:val="1"/>
          <w:numId w:val="2"/>
        </w:numPr>
        <w:spacing w:before="120" w:after="120" w:line="276" w:lineRule="auto"/>
        <w:ind w:left="425" w:firstLine="0"/>
        <w:jc w:val="both"/>
        <w:rPr>
          <w:rFonts w:hint="eastAsia"/>
        </w:rPr>
      </w:pPr>
      <w:r>
        <w:rPr>
          <w:rFonts w:ascii="Arial" w:hAnsi="Arial" w:cs="Arial"/>
          <w:sz w:val="20"/>
          <w:szCs w:val="20"/>
        </w:rPr>
        <w:t xml:space="preserve">O objeto da presente licitação é a escolha da proposta mais vantajosa para </w:t>
      </w:r>
      <w:r w:rsidR="00DA7AA1">
        <w:rPr>
          <w:rFonts w:ascii="Arial" w:hAnsi="Arial" w:cs="Arial"/>
          <w:sz w:val="20"/>
          <w:szCs w:val="20"/>
        </w:rPr>
        <w:t xml:space="preserve">a aquisição de </w:t>
      </w:r>
      <w:r w:rsidR="00FC3AFC">
        <w:rPr>
          <w:rFonts w:ascii="Arial" w:hAnsi="Arial" w:cs="Arial"/>
          <w:sz w:val="20"/>
          <w:szCs w:val="20"/>
        </w:rPr>
        <w:t>Bombas Manuais Rotativas</w:t>
      </w:r>
      <w:r w:rsidR="00860680">
        <w:rPr>
          <w:rFonts w:ascii="Arial" w:hAnsi="Arial" w:cs="Arial"/>
          <w:sz w:val="20"/>
          <w:szCs w:val="20"/>
        </w:rPr>
        <w:t xml:space="preserve"> – PAASSEX 2023</w:t>
      </w:r>
      <w:r>
        <w:rPr>
          <w:rFonts w:ascii="Arial" w:hAnsi="Arial" w:cs="Arial"/>
          <w:sz w:val="20"/>
          <w:szCs w:val="20"/>
        </w:rPr>
        <w:t>, conforme condições, quantidades e exigências estabelecidas neste Edital e seus anexos.</w:t>
      </w:r>
    </w:p>
    <w:p w:rsidR="00782E59" w:rsidRPr="00DA7AA1" w:rsidRDefault="007B428C">
      <w:pPr>
        <w:numPr>
          <w:ilvl w:val="1"/>
          <w:numId w:val="2"/>
        </w:numPr>
        <w:spacing w:before="120" w:after="120" w:line="276" w:lineRule="auto"/>
        <w:ind w:left="425" w:firstLine="0"/>
        <w:jc w:val="both"/>
        <w:rPr>
          <w:rFonts w:ascii="Arial" w:hAnsi="Arial" w:cs="Arial"/>
          <w:sz w:val="20"/>
          <w:szCs w:val="20"/>
        </w:rPr>
      </w:pPr>
      <w:r w:rsidRPr="00DA7AA1">
        <w:rPr>
          <w:rFonts w:ascii="Arial" w:hAnsi="Arial" w:cs="Arial"/>
          <w:sz w:val="20"/>
          <w:szCs w:val="20"/>
        </w:rPr>
        <w:t>A licitação será dividida em itens</w:t>
      </w:r>
      <w:r w:rsidRPr="00DA7AA1">
        <w:rPr>
          <w:rFonts w:ascii="Arial" w:hAnsi="Arial" w:cs="Arial"/>
          <w:b/>
          <w:sz w:val="20"/>
          <w:szCs w:val="20"/>
        </w:rPr>
        <w:t>,</w:t>
      </w:r>
      <w:r w:rsidRPr="00DA7AA1">
        <w:rPr>
          <w:rFonts w:ascii="Arial" w:hAnsi="Arial" w:cs="Arial"/>
          <w:sz w:val="20"/>
          <w:szCs w:val="20"/>
        </w:rPr>
        <w:t xml:space="preserve"> conforme tabela constante do Termo de Referência, facultando-se ao licitante a participação em quantos itens forem de seu interesse.</w:t>
      </w:r>
      <w:r w:rsidRPr="00DA7AA1">
        <w:rPr>
          <w:rFonts w:ascii="Arial" w:hAnsi="Arial" w:cs="Arial"/>
          <w:b/>
          <w:sz w:val="20"/>
          <w:szCs w:val="20"/>
        </w:rPr>
        <w:t xml:space="preserve"> </w:t>
      </w:r>
    </w:p>
    <w:p w:rsidR="00782E59" w:rsidRPr="00DA7AA1" w:rsidRDefault="007B428C">
      <w:pPr>
        <w:numPr>
          <w:ilvl w:val="1"/>
          <w:numId w:val="2"/>
        </w:numPr>
        <w:spacing w:before="120" w:after="120" w:line="276" w:lineRule="auto"/>
        <w:ind w:left="425" w:firstLine="0"/>
        <w:jc w:val="both"/>
        <w:rPr>
          <w:rFonts w:ascii="Arial" w:hAnsi="Arial" w:cs="Arial"/>
          <w:sz w:val="20"/>
          <w:szCs w:val="20"/>
        </w:rPr>
      </w:pPr>
      <w:r w:rsidRPr="00DA7AA1">
        <w:rPr>
          <w:rFonts w:ascii="Arial" w:hAnsi="Arial" w:cs="Arial"/>
          <w:sz w:val="20"/>
          <w:szCs w:val="20"/>
        </w:rPr>
        <w:t xml:space="preserve">O critério de julgamento adotado será o </w:t>
      </w:r>
      <w:r w:rsidRPr="00DA7AA1">
        <w:rPr>
          <w:rFonts w:ascii="Arial" w:hAnsi="Arial" w:cs="Arial"/>
          <w:iCs/>
          <w:sz w:val="20"/>
          <w:szCs w:val="20"/>
        </w:rPr>
        <w:t>menor preço</w:t>
      </w:r>
      <w:r w:rsidRPr="00DA7AA1">
        <w:rPr>
          <w:rFonts w:ascii="Arial" w:hAnsi="Arial" w:cs="Arial"/>
          <w:sz w:val="20"/>
          <w:szCs w:val="20"/>
        </w:rPr>
        <w:t xml:space="preserve"> do item, observadas as exigências contidas neste Edital e seus Anexos quanto às especificações do objeto.</w:t>
      </w:r>
    </w:p>
    <w:p w:rsidR="00782E59" w:rsidRPr="00860680" w:rsidRDefault="007B428C">
      <w:pPr>
        <w:pStyle w:val="Nivel01"/>
        <w:numPr>
          <w:ilvl w:val="0"/>
          <w:numId w:val="1"/>
        </w:numPr>
        <w:rPr>
          <w:rFonts w:ascii="Arial" w:eastAsia="MS Gothic" w:hAnsi="Arial" w:cs="Arial"/>
          <w:color w:val="00000A"/>
        </w:rPr>
      </w:pPr>
      <w:r w:rsidRPr="00860680">
        <w:rPr>
          <w:rFonts w:ascii="Arial" w:eastAsia="MS Gothic" w:hAnsi="Arial" w:cs="Arial"/>
          <w:color w:val="00000A"/>
        </w:rPr>
        <w:t xml:space="preserve"> DOS RECURSOS ORÇAMENTÁRIOS</w:t>
      </w:r>
    </w:p>
    <w:p w:rsidR="00782E59" w:rsidRPr="00DA7AA1" w:rsidRDefault="00DA7AA1" w:rsidP="00FC3AFC">
      <w:pPr>
        <w:spacing w:before="120" w:after="120" w:line="276" w:lineRule="auto"/>
        <w:ind w:left="426"/>
        <w:jc w:val="both"/>
        <w:rPr>
          <w:rFonts w:hint="eastAsia"/>
        </w:rPr>
      </w:pPr>
      <w:r w:rsidRPr="00DA7AA1">
        <w:rPr>
          <w:rFonts w:ascii="Arial" w:hAnsi="Arial" w:cs="Arial"/>
          <w:sz w:val="20"/>
          <w:szCs w:val="20"/>
        </w:rPr>
        <w:t>2.1. As</w:t>
      </w:r>
      <w:r w:rsidR="007B428C" w:rsidRPr="00DA7AA1">
        <w:rPr>
          <w:rFonts w:ascii="Arial" w:hAnsi="Arial" w:cs="Arial"/>
          <w:sz w:val="20"/>
          <w:szCs w:val="20"/>
        </w:rPr>
        <w:t xml:space="preserve"> despesas para atender a esta licitação estão programadas em dotação orçamentária própria, prevista no orçamento da União para o exercício de 2023, na classificação abaixo:</w:t>
      </w:r>
    </w:p>
    <w:p w:rsidR="00782E59" w:rsidRPr="00DA7AA1" w:rsidRDefault="007B428C">
      <w:pPr>
        <w:pStyle w:val="Nivel01"/>
        <w:spacing w:beforeAutospacing="1" w:afterAutospacing="1"/>
        <w:contextualSpacing/>
        <w:rPr>
          <w:rFonts w:hint="eastAsia"/>
          <w:b w:val="0"/>
          <w:color w:val="00000A"/>
        </w:rPr>
      </w:pPr>
      <w:r w:rsidRPr="00DA7AA1">
        <w:rPr>
          <w:rFonts w:ascii="Times New Roman" w:hAnsi="Times New Roman"/>
          <w:b w:val="0"/>
          <w:color w:val="00000A"/>
          <w:sz w:val="24"/>
          <w:szCs w:val="24"/>
        </w:rPr>
        <w:lastRenderedPageBreak/>
        <w:t>Gestão/Unidade: 00001 / 167505</w:t>
      </w:r>
    </w:p>
    <w:p w:rsidR="00782E59" w:rsidRPr="00DA7AA1" w:rsidRDefault="00782E59">
      <w:pPr>
        <w:pStyle w:val="Nivel01"/>
        <w:spacing w:beforeAutospacing="1" w:afterAutospacing="1"/>
        <w:contextualSpacing/>
        <w:rPr>
          <w:rFonts w:ascii="Times New Roman" w:hAnsi="Times New Roman"/>
          <w:b w:val="0"/>
          <w:color w:val="00000A"/>
          <w:sz w:val="24"/>
          <w:szCs w:val="24"/>
        </w:rPr>
      </w:pPr>
    </w:p>
    <w:p w:rsidR="00782E59" w:rsidRPr="00DA7AA1" w:rsidRDefault="007B428C">
      <w:pPr>
        <w:pStyle w:val="Nivel01"/>
        <w:spacing w:beforeAutospacing="1" w:afterAutospacing="1"/>
        <w:contextualSpacing/>
        <w:rPr>
          <w:rFonts w:hint="eastAsia"/>
          <w:b w:val="0"/>
          <w:color w:val="00000A"/>
        </w:rPr>
      </w:pPr>
      <w:r w:rsidRPr="00DA7AA1">
        <w:rPr>
          <w:rFonts w:ascii="Times New Roman" w:hAnsi="Times New Roman"/>
          <w:b w:val="0"/>
          <w:color w:val="00000A"/>
          <w:sz w:val="24"/>
          <w:szCs w:val="24"/>
        </w:rPr>
        <w:t xml:space="preserve">Fonte de Recursos: </w:t>
      </w:r>
      <w:r w:rsidRPr="00DA7AA1">
        <w:rPr>
          <w:rFonts w:ascii="Times New Roman" w:eastAsia="NSimSun" w:hAnsi="Times New Roman"/>
          <w:b w:val="0"/>
          <w:color w:val="00000A"/>
          <w:kern w:val="2"/>
          <w:sz w:val="24"/>
          <w:szCs w:val="24"/>
          <w:lang w:eastAsia="zh-CN" w:bidi="hi-IN"/>
        </w:rPr>
        <w:t>0151000000</w:t>
      </w:r>
    </w:p>
    <w:p w:rsidR="00782E59" w:rsidRPr="00DA7AA1" w:rsidRDefault="00782E59">
      <w:pPr>
        <w:pStyle w:val="Nivel01"/>
        <w:spacing w:beforeAutospacing="1" w:afterAutospacing="1"/>
        <w:contextualSpacing/>
        <w:rPr>
          <w:rFonts w:ascii="Times New Roman" w:hAnsi="Times New Roman"/>
          <w:b w:val="0"/>
          <w:color w:val="00000A"/>
          <w:sz w:val="24"/>
          <w:szCs w:val="24"/>
          <w:highlight w:val="yellow"/>
        </w:rPr>
      </w:pPr>
    </w:p>
    <w:p w:rsidR="00782E59" w:rsidRPr="00DA7AA1" w:rsidRDefault="007B428C">
      <w:pPr>
        <w:pStyle w:val="Nivel01"/>
        <w:spacing w:beforeAutospacing="1" w:afterAutospacing="1"/>
        <w:contextualSpacing/>
        <w:rPr>
          <w:rFonts w:hint="eastAsia"/>
          <w:b w:val="0"/>
          <w:color w:val="00000A"/>
          <w:highlight w:val="yellow"/>
        </w:rPr>
      </w:pPr>
      <w:r w:rsidRPr="00DA7AA1">
        <w:rPr>
          <w:rFonts w:ascii="Times New Roman" w:hAnsi="Times New Roman"/>
          <w:b w:val="0"/>
          <w:color w:val="00000A"/>
          <w:sz w:val="24"/>
          <w:szCs w:val="24"/>
        </w:rPr>
        <w:t>Programa de Trabalho:</w:t>
      </w:r>
      <w:r w:rsidRPr="00DA7AA1">
        <w:rPr>
          <w:rFonts w:ascii="Times New Roman" w:eastAsia="Ecofont_Spranq_eco_Sans" w:hAnsi="Times New Roman"/>
          <w:b w:val="0"/>
          <w:color w:val="00000A"/>
          <w:sz w:val="24"/>
          <w:szCs w:val="24"/>
        </w:rPr>
        <w:t xml:space="preserve"> </w:t>
      </w:r>
      <w:r w:rsidRPr="00DA7AA1">
        <w:rPr>
          <w:rFonts w:ascii="Times New Roman" w:eastAsia="Ecofont_Spranq_eco_Sans" w:hAnsi="Times New Roman"/>
          <w:b w:val="0"/>
          <w:color w:val="00000A"/>
          <w:kern w:val="2"/>
          <w:sz w:val="24"/>
          <w:szCs w:val="24"/>
          <w:lang w:bidi="hi-IN"/>
        </w:rPr>
        <w:t>171497</w:t>
      </w:r>
    </w:p>
    <w:p w:rsidR="00782E59" w:rsidRPr="00DA7AA1" w:rsidRDefault="00782E59">
      <w:pPr>
        <w:pStyle w:val="Nivel01"/>
        <w:spacing w:beforeAutospacing="1" w:afterAutospacing="1"/>
        <w:contextualSpacing/>
        <w:rPr>
          <w:rFonts w:ascii="Times New Roman" w:hAnsi="Times New Roman"/>
          <w:b w:val="0"/>
          <w:color w:val="00000A"/>
          <w:sz w:val="24"/>
          <w:szCs w:val="24"/>
          <w:highlight w:val="yellow"/>
        </w:rPr>
      </w:pPr>
    </w:p>
    <w:p w:rsidR="00782E59" w:rsidRPr="00DA7AA1" w:rsidRDefault="007B428C">
      <w:pPr>
        <w:pStyle w:val="Nivel01"/>
        <w:tabs>
          <w:tab w:val="left" w:pos="0"/>
        </w:tabs>
        <w:spacing w:beforeAutospacing="1" w:afterAutospacing="1"/>
        <w:contextualSpacing/>
        <w:rPr>
          <w:rFonts w:hint="eastAsia"/>
          <w:b w:val="0"/>
        </w:rPr>
      </w:pPr>
      <w:r w:rsidRPr="00DA7AA1">
        <w:rPr>
          <w:rFonts w:ascii="Times New Roman" w:hAnsi="Times New Roman"/>
          <w:b w:val="0"/>
          <w:color w:val="00000A"/>
          <w:sz w:val="24"/>
          <w:szCs w:val="24"/>
        </w:rPr>
        <w:t>Elemento de Despesa: 44.90.52</w:t>
      </w:r>
    </w:p>
    <w:p w:rsidR="00782E59" w:rsidRPr="00DA7AA1" w:rsidRDefault="00782E59">
      <w:pPr>
        <w:pStyle w:val="Nivel01"/>
        <w:spacing w:beforeAutospacing="1" w:afterAutospacing="1"/>
        <w:contextualSpacing/>
        <w:rPr>
          <w:rFonts w:ascii="Times New Roman" w:hAnsi="Times New Roman"/>
          <w:b w:val="0"/>
          <w:color w:val="00000A"/>
          <w:sz w:val="24"/>
          <w:szCs w:val="24"/>
        </w:rPr>
      </w:pPr>
    </w:p>
    <w:p w:rsidR="00782E59" w:rsidRPr="00DA7AA1" w:rsidRDefault="007B428C">
      <w:pPr>
        <w:pStyle w:val="Nivel01"/>
        <w:spacing w:beforeAutospacing="1" w:afterAutospacing="1"/>
        <w:contextualSpacing/>
        <w:rPr>
          <w:rFonts w:hint="eastAsia"/>
          <w:b w:val="0"/>
          <w:color w:val="00000A"/>
        </w:rPr>
      </w:pPr>
      <w:r w:rsidRPr="00DA7AA1">
        <w:rPr>
          <w:rFonts w:ascii="Times New Roman" w:hAnsi="Times New Roman"/>
          <w:b w:val="0"/>
          <w:color w:val="00000A"/>
          <w:sz w:val="24"/>
          <w:szCs w:val="24"/>
        </w:rPr>
        <w:t>Plano Interno: D8SAFCTECOS</w:t>
      </w:r>
    </w:p>
    <w:p w:rsidR="00782E59" w:rsidRDefault="00782E59">
      <w:pPr>
        <w:spacing w:before="120" w:after="120" w:line="276" w:lineRule="auto"/>
        <w:ind w:left="1134"/>
        <w:jc w:val="both"/>
        <w:rPr>
          <w:rFonts w:ascii="Arial" w:hAnsi="Arial" w:cs="Arial"/>
          <w:sz w:val="20"/>
          <w:szCs w:val="20"/>
          <w:lang w:eastAsia="en-US"/>
        </w:rPr>
      </w:pPr>
    </w:p>
    <w:p w:rsidR="00782E59" w:rsidRDefault="007B428C">
      <w:pPr>
        <w:pStyle w:val="Nivel01"/>
        <w:numPr>
          <w:ilvl w:val="0"/>
          <w:numId w:val="1"/>
        </w:numPr>
        <w:rPr>
          <w:rFonts w:ascii="Arial" w:hAnsi="Arial" w:cs="Arial"/>
          <w:color w:val="00000A"/>
        </w:rPr>
      </w:pPr>
      <w:r>
        <w:rPr>
          <w:rFonts w:ascii="Arial" w:hAnsi="Arial" w:cs="Arial"/>
          <w:color w:val="00000A"/>
        </w:rPr>
        <w:t>DO CREDENCIAMENTO</w:t>
      </w:r>
    </w:p>
    <w:p w:rsidR="00782E59" w:rsidRDefault="007B428C" w:rsidP="00DA7AA1">
      <w:pPr>
        <w:pStyle w:val="PargrafodaLista"/>
        <w:numPr>
          <w:ilvl w:val="1"/>
          <w:numId w:val="15"/>
        </w:numPr>
        <w:tabs>
          <w:tab w:val="left" w:pos="993"/>
        </w:tabs>
        <w:spacing w:before="120" w:after="120" w:line="276" w:lineRule="auto"/>
        <w:ind w:left="993" w:firstLine="0"/>
        <w:jc w:val="both"/>
        <w:rPr>
          <w:rFonts w:hint="eastAsia"/>
        </w:rPr>
      </w:pPr>
      <w:r>
        <w:rPr>
          <w:rFonts w:ascii="Arial" w:hAnsi="Arial" w:cs="Arial"/>
          <w:sz w:val="20"/>
          <w:szCs w:val="20"/>
        </w:rPr>
        <w:t>O Credenciamento é o nível básico do registro cadastral no SICAF, que permite a participação dos interessados na modalidade licitatória Pregão, em sua forma eletrônica.</w:t>
      </w:r>
    </w:p>
    <w:p w:rsidR="00782E59" w:rsidRDefault="007B428C" w:rsidP="00DA7AA1">
      <w:pPr>
        <w:tabs>
          <w:tab w:val="left" w:pos="993"/>
        </w:tabs>
        <w:spacing w:before="120" w:after="120" w:line="276" w:lineRule="auto"/>
        <w:ind w:left="1424"/>
        <w:jc w:val="both"/>
        <w:rPr>
          <w:rFonts w:hint="eastAsia"/>
        </w:rPr>
      </w:pPr>
      <w:r>
        <w:rPr>
          <w:rFonts w:ascii="Arial" w:hAnsi="Arial" w:cs="Arial"/>
          <w:sz w:val="20"/>
          <w:szCs w:val="20"/>
        </w:rPr>
        <w:t xml:space="preserve">         </w:t>
      </w:r>
      <w:r>
        <w:rPr>
          <w:rFonts w:ascii="Arial" w:hAnsi="Arial" w:cs="Arial"/>
          <w:b/>
          <w:bCs/>
          <w:sz w:val="20"/>
          <w:szCs w:val="20"/>
        </w:rPr>
        <w:t>3.2</w:t>
      </w:r>
      <w:r>
        <w:rPr>
          <w:rFonts w:ascii="Arial" w:hAnsi="Arial" w:cs="Arial"/>
          <w:sz w:val="20"/>
          <w:szCs w:val="20"/>
        </w:rPr>
        <w:t xml:space="preserve"> O cadastro no SICAF deverá ser feito no Portal de Compras do Governo Federal, no </w:t>
      </w:r>
      <w:r>
        <w:rPr>
          <w:rFonts w:ascii="Arial" w:eastAsia="Times New Roman" w:hAnsi="Arial" w:cs="Arial"/>
          <w:sz w:val="20"/>
          <w:szCs w:val="20"/>
        </w:rPr>
        <w:t xml:space="preserve">sítio </w:t>
      </w:r>
      <w:hyperlink r:id="rId16">
        <w:r>
          <w:rPr>
            <w:rStyle w:val="ListLabel58"/>
            <w:rFonts w:eastAsiaTheme="minorEastAsia"/>
          </w:rPr>
          <w:t>https://www.gov.br/compras/pt-br/</w:t>
        </w:r>
      </w:hyperlink>
      <w:r>
        <w:rPr>
          <w:rFonts w:ascii="Arial" w:eastAsia="Times New Roman" w:hAnsi="Arial" w:cs="Arial"/>
          <w:sz w:val="20"/>
          <w:szCs w:val="20"/>
          <w:u w:val="single"/>
        </w:rPr>
        <w:t xml:space="preserve"> </w:t>
      </w:r>
      <w:r>
        <w:rPr>
          <w:rFonts w:ascii="Arial" w:hAnsi="Arial" w:cs="Arial"/>
          <w:sz w:val="20"/>
          <w:szCs w:val="20"/>
        </w:rPr>
        <w:t>por meio de certificado digital conferido pela Infraestrutura de Chaves Públicas Brasileira – ICP - Brasil.</w:t>
      </w:r>
    </w:p>
    <w:p w:rsidR="00782E59" w:rsidRDefault="007B428C" w:rsidP="00DA7AA1">
      <w:pPr>
        <w:tabs>
          <w:tab w:val="left" w:pos="993"/>
        </w:tabs>
        <w:spacing w:before="120" w:after="120" w:line="276" w:lineRule="auto"/>
        <w:ind w:left="1453"/>
        <w:jc w:val="both"/>
        <w:rPr>
          <w:rFonts w:hint="eastAsia"/>
        </w:rPr>
      </w:pPr>
      <w:r>
        <w:rPr>
          <w:rFonts w:ascii="Arial" w:hAnsi="Arial" w:cs="Arial"/>
          <w:sz w:val="20"/>
          <w:szCs w:val="20"/>
        </w:rPr>
        <w:t xml:space="preserve">          </w:t>
      </w:r>
      <w:r>
        <w:rPr>
          <w:rFonts w:ascii="Arial" w:hAnsi="Arial" w:cs="Arial"/>
          <w:b/>
          <w:bCs/>
          <w:sz w:val="20"/>
          <w:szCs w:val="20"/>
        </w:rPr>
        <w:t xml:space="preserve">3.3 </w:t>
      </w:r>
      <w:r>
        <w:rPr>
          <w:rFonts w:ascii="Arial" w:hAnsi="Arial" w:cs="Arial"/>
          <w:sz w:val="20"/>
          <w:szCs w:val="20"/>
        </w:rPr>
        <w:t>O credenciamento junto ao provedor do sistema implica a responsabilidade do licitante ou de seu representante legal e a presunção de sua capacidade técnica para realização das transações inerentes a este Pregão.</w:t>
      </w:r>
    </w:p>
    <w:p w:rsidR="00782E59" w:rsidRDefault="007B428C" w:rsidP="00DA7AA1">
      <w:pPr>
        <w:tabs>
          <w:tab w:val="left" w:pos="993"/>
        </w:tabs>
        <w:spacing w:before="120" w:after="120" w:line="276" w:lineRule="auto"/>
        <w:ind w:left="2019"/>
        <w:jc w:val="both"/>
        <w:rPr>
          <w:rFonts w:hint="eastAsia"/>
        </w:rPr>
      </w:pPr>
      <w:r>
        <w:rPr>
          <w:rFonts w:ascii="Arial" w:hAnsi="Arial" w:cs="Arial"/>
          <w:b/>
          <w:bCs/>
          <w:sz w:val="20"/>
          <w:szCs w:val="20"/>
        </w:rPr>
        <w:t>3.4</w:t>
      </w:r>
      <w:r>
        <w:rPr>
          <w:rFonts w:ascii="Arial" w:hAnsi="Arial" w:cs="Arial"/>
          <w:sz w:val="20"/>
          <w:szCs w:val="20"/>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782E59" w:rsidRDefault="007B428C" w:rsidP="00DA7AA1">
      <w:pPr>
        <w:tabs>
          <w:tab w:val="left" w:pos="993"/>
        </w:tabs>
        <w:spacing w:before="120" w:after="120" w:line="276" w:lineRule="auto"/>
        <w:ind w:left="1424"/>
        <w:jc w:val="both"/>
        <w:rPr>
          <w:rFonts w:hint="eastAsia"/>
        </w:rPr>
      </w:pPr>
      <w:r>
        <w:rPr>
          <w:rFonts w:ascii="Arial" w:hAnsi="Arial" w:cs="Arial"/>
          <w:sz w:val="20"/>
          <w:szCs w:val="20"/>
        </w:rPr>
        <w:t xml:space="preserve">         </w:t>
      </w:r>
      <w:r>
        <w:rPr>
          <w:rFonts w:ascii="Arial" w:hAnsi="Arial" w:cs="Arial"/>
          <w:b/>
          <w:bCs/>
          <w:sz w:val="20"/>
          <w:szCs w:val="20"/>
        </w:rPr>
        <w:t>3.5</w:t>
      </w:r>
      <w:r>
        <w:rPr>
          <w:rFonts w:ascii="Arial" w:hAnsi="Arial" w:cs="Arial"/>
          <w:sz w:val="20"/>
          <w:szCs w:val="20"/>
        </w:rPr>
        <w:t xml:space="preserve"> 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rsidR="00782E59" w:rsidRDefault="007B428C" w:rsidP="00DA7AA1">
      <w:pPr>
        <w:tabs>
          <w:tab w:val="left" w:pos="993"/>
        </w:tabs>
        <w:spacing w:before="120" w:after="120" w:line="276" w:lineRule="auto"/>
        <w:ind w:left="1424"/>
        <w:jc w:val="both"/>
        <w:rPr>
          <w:rFonts w:hint="eastAsia"/>
        </w:rPr>
      </w:pPr>
      <w:r>
        <w:rPr>
          <w:rFonts w:ascii="Arial" w:hAnsi="Arial" w:cs="Arial"/>
          <w:sz w:val="20"/>
          <w:szCs w:val="20"/>
        </w:rPr>
        <w:t xml:space="preserve">         </w:t>
      </w:r>
      <w:r>
        <w:rPr>
          <w:rFonts w:ascii="Arial" w:hAnsi="Arial" w:cs="Arial"/>
          <w:b/>
          <w:bCs/>
          <w:sz w:val="20"/>
          <w:szCs w:val="20"/>
        </w:rPr>
        <w:t>3.6</w:t>
      </w:r>
      <w:r>
        <w:rPr>
          <w:rFonts w:ascii="Arial" w:hAnsi="Arial" w:cs="Arial"/>
          <w:sz w:val="20"/>
          <w:szCs w:val="20"/>
        </w:rPr>
        <w:t xml:space="preserve"> A não observância do disposto no subitem anterior poderá ensejar desclassificação no momento da habilitação.</w:t>
      </w:r>
    </w:p>
    <w:p w:rsidR="00782E59" w:rsidRPr="00860680" w:rsidRDefault="007B428C" w:rsidP="00860680">
      <w:pPr>
        <w:pStyle w:val="Nivel01"/>
        <w:numPr>
          <w:ilvl w:val="0"/>
          <w:numId w:val="1"/>
        </w:numPr>
        <w:rPr>
          <w:rFonts w:ascii="Arial" w:hAnsi="Arial" w:cs="Arial"/>
          <w:color w:val="00000A"/>
        </w:rPr>
      </w:pPr>
      <w:r>
        <w:rPr>
          <w:rFonts w:ascii="Arial" w:hAnsi="Arial" w:cs="Arial"/>
          <w:color w:val="00000A"/>
        </w:rPr>
        <w:t>DA PARTICIPAÇÃO NO PREGÃO.</w:t>
      </w:r>
    </w:p>
    <w:p w:rsidR="00782E59" w:rsidRDefault="007B428C">
      <w:pPr>
        <w:spacing w:before="120" w:after="120" w:line="276" w:lineRule="auto"/>
        <w:ind w:left="1424"/>
        <w:jc w:val="both"/>
        <w:rPr>
          <w:rFonts w:ascii="Arial" w:hAnsi="Arial" w:cs="Arial"/>
          <w:sz w:val="20"/>
          <w:szCs w:val="20"/>
        </w:rPr>
      </w:pPr>
      <w:r>
        <w:rPr>
          <w:rFonts w:ascii="Arial" w:hAnsi="Arial" w:cs="Arial"/>
          <w:sz w:val="20"/>
          <w:szCs w:val="20"/>
        </w:rPr>
        <w:t xml:space="preserve">      </w:t>
      </w:r>
      <w:r>
        <w:rPr>
          <w:rFonts w:ascii="Arial" w:hAnsi="Arial" w:cs="Arial"/>
          <w:b/>
          <w:bCs/>
          <w:sz w:val="20"/>
          <w:szCs w:val="20"/>
        </w:rPr>
        <w:t xml:space="preserve"> </w:t>
      </w:r>
      <w:proofErr w:type="gramStart"/>
      <w:r>
        <w:rPr>
          <w:rFonts w:ascii="Arial" w:hAnsi="Arial" w:cs="Arial"/>
          <w:b/>
          <w:bCs/>
          <w:sz w:val="20"/>
          <w:szCs w:val="20"/>
        </w:rPr>
        <w:t>4.1</w:t>
      </w:r>
      <w:r>
        <w:rPr>
          <w:rFonts w:ascii="Arial" w:hAnsi="Arial" w:cs="Arial"/>
          <w:sz w:val="20"/>
          <w:szCs w:val="20"/>
        </w:rPr>
        <w:t xml:space="preserve"> Poderão</w:t>
      </w:r>
      <w:proofErr w:type="gramEnd"/>
      <w:r>
        <w:rPr>
          <w:rFonts w:ascii="Arial" w:hAnsi="Arial" w:cs="Arial"/>
          <w:sz w:val="20"/>
          <w:szCs w:val="20"/>
        </w:rPr>
        <w:t xml:space="preserve"> participar deste Pregão interessados</w:t>
      </w:r>
      <w:r>
        <w:rPr>
          <w:rFonts w:ascii="Arial" w:hAnsi="Arial" w:cs="Arial"/>
          <w:bCs/>
          <w:sz w:val="20"/>
          <w:szCs w:val="20"/>
        </w:rPr>
        <w:t xml:space="preserve"> </w:t>
      </w:r>
      <w:r>
        <w:rPr>
          <w:rFonts w:ascii="Arial" w:hAnsi="Arial" w:cs="Arial"/>
          <w:sz w:val="20"/>
          <w:szCs w:val="20"/>
        </w:rPr>
        <w:t>cujo ramo de atividade seja compatível com o objeto desta licitação, e que estejam com Credenciamento regular no Sistema de Cadastramento Unificado de Fornecedores – SICAF, conforme disposto no art. 9º da IN SEGES/MP nº 3, de 2018.</w:t>
      </w:r>
    </w:p>
    <w:p w:rsidR="00782E59" w:rsidRDefault="007B428C">
      <w:pPr>
        <w:spacing w:before="120" w:after="120" w:line="276" w:lineRule="auto"/>
        <w:ind w:left="3225"/>
        <w:jc w:val="both"/>
        <w:rPr>
          <w:rFonts w:hint="eastAsia"/>
        </w:rPr>
      </w:pPr>
      <w:r>
        <w:rPr>
          <w:rFonts w:ascii="Arial" w:hAnsi="Arial" w:cs="Arial"/>
          <w:b/>
          <w:bCs/>
          <w:sz w:val="20"/>
          <w:szCs w:val="20"/>
        </w:rPr>
        <w:t>4.1.1</w:t>
      </w:r>
      <w:r>
        <w:rPr>
          <w:rFonts w:ascii="Arial" w:hAnsi="Arial" w:cs="Arial"/>
          <w:sz w:val="20"/>
          <w:szCs w:val="20"/>
        </w:rPr>
        <w:t xml:space="preserve"> Os licitantes deverão utilizar o certificado digital para acesso ao Sistema.</w:t>
      </w:r>
    </w:p>
    <w:p w:rsidR="00782E59" w:rsidRPr="00860680" w:rsidRDefault="007B428C" w:rsidP="001A2D4C">
      <w:pPr>
        <w:spacing w:before="120" w:after="120" w:line="276" w:lineRule="auto"/>
        <w:ind w:left="2694"/>
        <w:jc w:val="both"/>
        <w:rPr>
          <w:rFonts w:hint="eastAsia"/>
        </w:rPr>
      </w:pPr>
      <w:proofErr w:type="gramStart"/>
      <w:r w:rsidRPr="00860680">
        <w:rPr>
          <w:rFonts w:ascii="Arial" w:hAnsi="Arial" w:cs="Arial"/>
          <w:b/>
          <w:bCs/>
          <w:sz w:val="20"/>
          <w:szCs w:val="20"/>
        </w:rPr>
        <w:t>4.1.2</w:t>
      </w:r>
      <w:r w:rsidRPr="00860680">
        <w:rPr>
          <w:rFonts w:ascii="Arial" w:hAnsi="Arial" w:cs="Arial"/>
          <w:sz w:val="20"/>
          <w:szCs w:val="20"/>
        </w:rPr>
        <w:t xml:space="preserve"> Para</w:t>
      </w:r>
      <w:proofErr w:type="gramEnd"/>
      <w:r w:rsidRPr="00860680">
        <w:rPr>
          <w:rFonts w:ascii="Arial" w:hAnsi="Arial" w:cs="Arial"/>
          <w:sz w:val="20"/>
          <w:szCs w:val="20"/>
        </w:rPr>
        <w:t xml:space="preserve"> todos os itens, a participação é exclusiva a microempresas e empresas de pequeno porte, nos termos do art. 48 da Lei Complementar nº 123, de 14 de dezembro de 2006.</w:t>
      </w:r>
    </w:p>
    <w:p w:rsidR="00782E59" w:rsidRPr="00860680" w:rsidRDefault="007B428C" w:rsidP="00860680">
      <w:pPr>
        <w:spacing w:before="120" w:after="120" w:line="276" w:lineRule="auto"/>
        <w:ind w:left="1638" w:firstLine="1056"/>
        <w:jc w:val="both"/>
        <w:rPr>
          <w:rFonts w:hint="eastAsia"/>
        </w:rPr>
      </w:pPr>
      <w:r>
        <w:rPr>
          <w:rFonts w:ascii="Arial" w:hAnsi="Arial" w:cs="Arial"/>
          <w:b/>
          <w:bCs/>
          <w:sz w:val="20"/>
          <w:szCs w:val="20"/>
        </w:rPr>
        <w:t xml:space="preserve"> </w:t>
      </w:r>
      <w:proofErr w:type="gramStart"/>
      <w:r>
        <w:rPr>
          <w:rFonts w:ascii="Arial" w:hAnsi="Arial" w:cs="Arial"/>
          <w:b/>
          <w:bCs/>
          <w:sz w:val="20"/>
          <w:szCs w:val="20"/>
        </w:rPr>
        <w:t>4.1.3</w:t>
      </w:r>
      <w:r>
        <w:rPr>
          <w:rFonts w:ascii="Arial" w:hAnsi="Arial" w:cs="Arial"/>
          <w:sz w:val="20"/>
          <w:szCs w:val="20"/>
        </w:rPr>
        <w:t xml:space="preserve"> Será</w:t>
      </w:r>
      <w:proofErr w:type="gramEnd"/>
      <w:r>
        <w:rPr>
          <w:rFonts w:ascii="Arial" w:hAnsi="Arial" w:cs="Arial"/>
          <w:sz w:val="20"/>
          <w:szCs w:val="20"/>
        </w:rPr>
        <w:t xml:space="preserve"> concedido tratamento favorecido para as microempresas e empresas de pequeno porte, para as sociedades cooperativas </w:t>
      </w:r>
      <w:r>
        <w:rPr>
          <w:rFonts w:ascii="Arial" w:eastAsia="Times New Roman" w:hAnsi="Arial" w:cs="Arial"/>
          <w:sz w:val="20"/>
          <w:szCs w:val="20"/>
        </w:rPr>
        <w:t xml:space="preserve">mencionadas no artigo 34 da Lei </w:t>
      </w:r>
      <w:r>
        <w:rPr>
          <w:rFonts w:ascii="Arial" w:hAnsi="Arial" w:cs="Arial"/>
          <w:sz w:val="20"/>
          <w:szCs w:val="20"/>
        </w:rPr>
        <w:t xml:space="preserve">nº 11.488, de 2007, para o agricultor familiar, o produtor rural pessoa </w:t>
      </w:r>
      <w:r>
        <w:rPr>
          <w:rFonts w:ascii="Arial" w:hAnsi="Arial" w:cs="Arial"/>
          <w:sz w:val="20"/>
          <w:szCs w:val="20"/>
        </w:rPr>
        <w:lastRenderedPageBreak/>
        <w:t>física e para o microempreendedor individual - MEI, nos limites previstos da Lei Complementar nº 123, de 2006.</w:t>
      </w:r>
    </w:p>
    <w:p w:rsidR="00782E59" w:rsidRDefault="007B428C">
      <w:pPr>
        <w:snapToGrid w:val="0"/>
        <w:spacing w:before="120" w:after="120" w:line="276" w:lineRule="auto"/>
        <w:ind w:left="1424"/>
        <w:jc w:val="both"/>
        <w:rPr>
          <w:rFonts w:ascii="Arial" w:eastAsia="Times New Roman" w:hAnsi="Arial" w:cs="Arial"/>
          <w:sz w:val="20"/>
          <w:szCs w:val="20"/>
        </w:rPr>
      </w:pPr>
      <w:proofErr w:type="gramStart"/>
      <w:r>
        <w:rPr>
          <w:rFonts w:ascii="Arial" w:hAnsi="Arial" w:cs="Arial"/>
          <w:b/>
          <w:bCs/>
          <w:sz w:val="20"/>
          <w:szCs w:val="20"/>
        </w:rPr>
        <w:t>4.2</w:t>
      </w:r>
      <w:r>
        <w:rPr>
          <w:rFonts w:ascii="Arial" w:hAnsi="Arial" w:cs="Arial"/>
          <w:sz w:val="20"/>
          <w:szCs w:val="20"/>
        </w:rPr>
        <w:t xml:space="preserve"> Não</w:t>
      </w:r>
      <w:proofErr w:type="gramEnd"/>
      <w:r>
        <w:rPr>
          <w:rFonts w:ascii="Arial" w:hAnsi="Arial" w:cs="Arial"/>
          <w:sz w:val="20"/>
          <w:szCs w:val="20"/>
        </w:rPr>
        <w:t xml:space="preserve"> poderão participar desta licitação os interessados:</w:t>
      </w:r>
    </w:p>
    <w:p w:rsidR="00782E59" w:rsidRDefault="007B428C">
      <w:pPr>
        <w:tabs>
          <w:tab w:val="left" w:pos="1440"/>
        </w:tabs>
        <w:snapToGrid w:val="0"/>
        <w:spacing w:before="120" w:after="120" w:line="276" w:lineRule="auto"/>
        <w:ind w:left="2772"/>
        <w:jc w:val="both"/>
        <w:rPr>
          <w:rFonts w:ascii="Arial" w:hAnsi="Arial" w:cs="Arial"/>
          <w:sz w:val="20"/>
          <w:szCs w:val="20"/>
        </w:rPr>
      </w:pPr>
      <w:r>
        <w:rPr>
          <w:rFonts w:ascii="Arial" w:hAnsi="Arial" w:cs="Arial"/>
          <w:b/>
          <w:bCs/>
          <w:sz w:val="20"/>
          <w:szCs w:val="20"/>
        </w:rPr>
        <w:t>4.2.1</w:t>
      </w:r>
      <w:r>
        <w:rPr>
          <w:rFonts w:ascii="Arial" w:hAnsi="Arial" w:cs="Arial"/>
          <w:sz w:val="20"/>
          <w:szCs w:val="20"/>
        </w:rPr>
        <w:t xml:space="preserve"> proibidos de participar de licitações e celebrar contratos administrativos, na forma da legislação vigente;</w:t>
      </w:r>
    </w:p>
    <w:p w:rsidR="00782E59" w:rsidRDefault="007B428C">
      <w:pPr>
        <w:tabs>
          <w:tab w:val="left" w:pos="1440"/>
        </w:tabs>
        <w:snapToGrid w:val="0"/>
        <w:spacing w:before="120" w:after="120" w:line="276" w:lineRule="auto"/>
        <w:ind w:left="2772"/>
        <w:jc w:val="both"/>
        <w:rPr>
          <w:rFonts w:hint="eastAsia"/>
        </w:rPr>
      </w:pPr>
      <w:r>
        <w:rPr>
          <w:rFonts w:ascii="Arial" w:hAnsi="Arial" w:cs="Arial"/>
          <w:b/>
          <w:bCs/>
          <w:sz w:val="20"/>
          <w:szCs w:val="20"/>
        </w:rPr>
        <w:t>4.2.2</w:t>
      </w:r>
      <w:r>
        <w:rPr>
          <w:rFonts w:ascii="Arial" w:hAnsi="Arial" w:cs="Arial"/>
          <w:sz w:val="20"/>
          <w:szCs w:val="20"/>
        </w:rPr>
        <w:t xml:space="preserve"> que não atendam às condições deste Edital e seu(s) anexo(s);</w:t>
      </w:r>
    </w:p>
    <w:p w:rsidR="00782E59" w:rsidRDefault="007B428C">
      <w:pPr>
        <w:tabs>
          <w:tab w:val="left" w:pos="1440"/>
        </w:tabs>
        <w:snapToGrid w:val="0"/>
        <w:spacing w:before="120" w:after="120" w:line="276" w:lineRule="auto"/>
        <w:ind w:left="2772"/>
        <w:jc w:val="both"/>
        <w:rPr>
          <w:rFonts w:ascii="Arial" w:hAnsi="Arial" w:cs="Arial"/>
          <w:sz w:val="20"/>
          <w:szCs w:val="20"/>
        </w:rPr>
      </w:pPr>
      <w:r>
        <w:rPr>
          <w:rFonts w:ascii="Arial" w:hAnsi="Arial" w:cs="Arial"/>
          <w:b/>
          <w:bCs/>
          <w:sz w:val="20"/>
          <w:szCs w:val="20"/>
        </w:rPr>
        <w:t>4.2.3</w:t>
      </w:r>
      <w:r>
        <w:rPr>
          <w:rFonts w:ascii="Arial" w:hAnsi="Arial" w:cs="Arial"/>
          <w:sz w:val="20"/>
          <w:szCs w:val="20"/>
        </w:rPr>
        <w:t xml:space="preserve"> estrangeiros que não tenham representação legal no Brasil com poderes expressos para receber citação e responder administrativa ou judicialmente;</w:t>
      </w:r>
    </w:p>
    <w:p w:rsidR="00782E59" w:rsidRDefault="007B428C">
      <w:pPr>
        <w:tabs>
          <w:tab w:val="left" w:pos="1440"/>
        </w:tabs>
        <w:snapToGrid w:val="0"/>
        <w:spacing w:before="120" w:after="120" w:line="276" w:lineRule="auto"/>
        <w:ind w:left="2772"/>
        <w:jc w:val="both"/>
        <w:rPr>
          <w:rFonts w:ascii="Arial" w:hAnsi="Arial" w:cs="Arial"/>
          <w:sz w:val="20"/>
          <w:szCs w:val="20"/>
        </w:rPr>
      </w:pPr>
      <w:r>
        <w:rPr>
          <w:rFonts w:ascii="Arial" w:hAnsi="Arial" w:cs="Arial"/>
          <w:b/>
          <w:bCs/>
          <w:sz w:val="20"/>
          <w:szCs w:val="20"/>
        </w:rPr>
        <w:t>4.2.4</w:t>
      </w:r>
      <w:r>
        <w:rPr>
          <w:rFonts w:ascii="Arial" w:hAnsi="Arial" w:cs="Arial"/>
          <w:sz w:val="20"/>
          <w:szCs w:val="20"/>
        </w:rPr>
        <w:t xml:space="preserve"> que se enquadrem nas vedações previstas no artigo 9º da Lei nº 8.666, de 1993;</w:t>
      </w:r>
    </w:p>
    <w:p w:rsidR="00782E59" w:rsidRDefault="007B428C">
      <w:pPr>
        <w:tabs>
          <w:tab w:val="left" w:pos="1440"/>
        </w:tabs>
        <w:snapToGrid w:val="0"/>
        <w:spacing w:before="120" w:after="120" w:line="276" w:lineRule="auto"/>
        <w:ind w:left="2772"/>
        <w:jc w:val="both"/>
        <w:rPr>
          <w:rFonts w:ascii="Arial" w:hAnsi="Arial" w:cs="Arial"/>
          <w:sz w:val="20"/>
          <w:szCs w:val="20"/>
        </w:rPr>
      </w:pPr>
      <w:r>
        <w:rPr>
          <w:rFonts w:ascii="Arial" w:hAnsi="Arial" w:cs="Arial"/>
          <w:b/>
          <w:bCs/>
          <w:sz w:val="20"/>
          <w:szCs w:val="20"/>
        </w:rPr>
        <w:t>4.2.5</w:t>
      </w:r>
      <w:r>
        <w:rPr>
          <w:rFonts w:ascii="Arial" w:hAnsi="Arial" w:cs="Arial"/>
          <w:sz w:val="20"/>
          <w:szCs w:val="20"/>
        </w:rPr>
        <w:t xml:space="preserve"> </w:t>
      </w:r>
      <w:bookmarkStart w:id="2" w:name="_Hlk519667653"/>
      <w:r>
        <w:rPr>
          <w:rFonts w:ascii="Arial" w:hAnsi="Arial" w:cs="Arial"/>
          <w:sz w:val="20"/>
          <w:szCs w:val="20"/>
        </w:rPr>
        <w:t>que estejam sob falência, concurso de credores ou insolvência, em processo de dissolução ou liquidação;</w:t>
      </w:r>
      <w:bookmarkEnd w:id="2"/>
    </w:p>
    <w:p w:rsidR="00782E59" w:rsidRDefault="007B428C">
      <w:pPr>
        <w:tabs>
          <w:tab w:val="left" w:pos="1440"/>
        </w:tabs>
        <w:snapToGrid w:val="0"/>
        <w:spacing w:before="120" w:after="120" w:line="276" w:lineRule="auto"/>
        <w:ind w:left="2772"/>
        <w:jc w:val="both"/>
        <w:rPr>
          <w:rFonts w:ascii="Arial" w:hAnsi="Arial" w:cs="Arial"/>
          <w:sz w:val="20"/>
          <w:szCs w:val="20"/>
        </w:rPr>
      </w:pPr>
      <w:r>
        <w:rPr>
          <w:rFonts w:ascii="Arial" w:hAnsi="Arial" w:cs="Arial"/>
          <w:b/>
          <w:bCs/>
          <w:sz w:val="20"/>
          <w:szCs w:val="20"/>
        </w:rPr>
        <w:t>4.2.6</w:t>
      </w:r>
      <w:r>
        <w:rPr>
          <w:rFonts w:ascii="Arial" w:hAnsi="Arial" w:cs="Arial"/>
          <w:sz w:val="20"/>
          <w:szCs w:val="20"/>
        </w:rPr>
        <w:t xml:space="preserve"> Organizações da Sociedade Civil de Interesse Público - OSCIP, atuando nessa condição (Acórdão nº 746/2014-TCU-Plenário;</w:t>
      </w:r>
    </w:p>
    <w:p w:rsidR="00782E59" w:rsidRDefault="00782E59">
      <w:pPr>
        <w:tabs>
          <w:tab w:val="left" w:pos="1440"/>
        </w:tabs>
        <w:snapToGrid w:val="0"/>
        <w:spacing w:before="120" w:after="120" w:line="276" w:lineRule="auto"/>
        <w:ind w:left="1134"/>
        <w:jc w:val="both"/>
        <w:rPr>
          <w:rFonts w:ascii="Arial" w:hAnsi="Arial" w:cs="Arial"/>
          <w:sz w:val="20"/>
          <w:szCs w:val="20"/>
        </w:rPr>
      </w:pPr>
      <w:bookmarkStart w:id="3" w:name="_Hlk519667815"/>
      <w:bookmarkEnd w:id="3"/>
    </w:p>
    <w:p w:rsidR="00782E59" w:rsidRDefault="007B428C">
      <w:pPr>
        <w:snapToGrid w:val="0"/>
        <w:spacing w:before="120" w:after="120" w:line="276" w:lineRule="auto"/>
        <w:ind w:left="1424"/>
        <w:jc w:val="both"/>
        <w:rPr>
          <w:rFonts w:ascii="Arial" w:eastAsia="Times New Roman" w:hAnsi="Arial" w:cs="Arial"/>
          <w:sz w:val="20"/>
          <w:szCs w:val="20"/>
        </w:rPr>
      </w:pPr>
      <w:r>
        <w:rPr>
          <w:rFonts w:ascii="Arial" w:hAnsi="Arial" w:cs="Arial"/>
          <w:sz w:val="20"/>
          <w:szCs w:val="20"/>
        </w:rPr>
        <w:t xml:space="preserve"> </w:t>
      </w:r>
      <w:proofErr w:type="gramStart"/>
      <w:r>
        <w:rPr>
          <w:rFonts w:ascii="Arial" w:hAnsi="Arial" w:cs="Arial"/>
          <w:b/>
          <w:bCs/>
          <w:sz w:val="20"/>
          <w:szCs w:val="20"/>
        </w:rPr>
        <w:t>4.3</w:t>
      </w:r>
      <w:r>
        <w:rPr>
          <w:rFonts w:ascii="Arial" w:hAnsi="Arial" w:cs="Arial"/>
          <w:sz w:val="20"/>
          <w:szCs w:val="20"/>
        </w:rPr>
        <w:t xml:space="preserve">  Como</w:t>
      </w:r>
      <w:proofErr w:type="gramEnd"/>
      <w:r>
        <w:rPr>
          <w:rFonts w:ascii="Arial" w:hAnsi="Arial" w:cs="Arial"/>
          <w:sz w:val="20"/>
          <w:szCs w:val="20"/>
        </w:rPr>
        <w:t xml:space="preserve"> condição para participação no Pregão, o licitante assinalará “sim” ou “não” em campo próprio do sistema eletrônico, relativo às seguintes declarações: </w:t>
      </w:r>
    </w:p>
    <w:p w:rsidR="00782E59" w:rsidRDefault="007B428C">
      <w:pPr>
        <w:tabs>
          <w:tab w:val="left" w:pos="1440"/>
        </w:tabs>
        <w:snapToGrid w:val="0"/>
        <w:spacing w:before="120" w:after="120" w:line="276" w:lineRule="auto"/>
        <w:ind w:left="2772"/>
        <w:jc w:val="both"/>
        <w:rPr>
          <w:rFonts w:ascii="Arial" w:eastAsia="Times New Roman" w:hAnsi="Arial" w:cs="Arial"/>
          <w:sz w:val="20"/>
          <w:szCs w:val="20"/>
        </w:rPr>
      </w:pPr>
      <w:r>
        <w:rPr>
          <w:rFonts w:ascii="Arial" w:hAnsi="Arial" w:cs="Arial"/>
          <w:b/>
          <w:bCs/>
          <w:sz w:val="20"/>
          <w:szCs w:val="20"/>
        </w:rPr>
        <w:t xml:space="preserve">4.3.1 </w:t>
      </w:r>
      <w:r>
        <w:rPr>
          <w:rFonts w:ascii="Arial" w:hAnsi="Arial" w:cs="Arial"/>
          <w:sz w:val="20"/>
          <w:szCs w:val="20"/>
        </w:rPr>
        <w:t xml:space="preserve">que cumpre os requisitos estabelecidos no artigo 3° da Lei Complementar nº 123, de 2006, estando apto a usufruir do tratamento favorecido estabelecido em seus </w:t>
      </w:r>
      <w:proofErr w:type="spellStart"/>
      <w:r>
        <w:rPr>
          <w:rFonts w:ascii="Arial" w:hAnsi="Arial" w:cs="Arial"/>
          <w:sz w:val="20"/>
          <w:szCs w:val="20"/>
        </w:rPr>
        <w:t>arts</w:t>
      </w:r>
      <w:proofErr w:type="spellEnd"/>
      <w:r>
        <w:rPr>
          <w:rFonts w:ascii="Arial" w:hAnsi="Arial" w:cs="Arial"/>
          <w:sz w:val="20"/>
          <w:szCs w:val="20"/>
        </w:rPr>
        <w:t xml:space="preserve">. 42 a 49; </w:t>
      </w:r>
    </w:p>
    <w:p w:rsidR="00782E59" w:rsidRDefault="007B428C">
      <w:pPr>
        <w:tabs>
          <w:tab w:val="left" w:pos="1245"/>
        </w:tabs>
        <w:snapToGrid w:val="0"/>
        <w:spacing w:before="120" w:after="120" w:line="276" w:lineRule="auto"/>
        <w:ind w:left="3058"/>
        <w:jc w:val="both"/>
        <w:rPr>
          <w:rFonts w:hint="eastAsia"/>
        </w:rPr>
      </w:pPr>
      <w:r>
        <w:rPr>
          <w:rFonts w:ascii="Arial" w:hAnsi="Arial" w:cs="Arial"/>
          <w:b/>
          <w:bCs/>
          <w:sz w:val="20"/>
          <w:szCs w:val="20"/>
        </w:rPr>
        <w:t xml:space="preserve">                  4.3.1.1</w:t>
      </w:r>
      <w:r>
        <w:rPr>
          <w:rFonts w:ascii="Arial" w:hAnsi="Arial" w:cs="Arial"/>
          <w:sz w:val="20"/>
          <w:szCs w:val="20"/>
        </w:rPr>
        <w:t xml:space="preserve"> nos itens exclusivos para participação de microempresas e empresas de pequeno porte, a assinalação do campo “não” impedirá o prosseguimento no </w:t>
      </w:r>
      <w:r>
        <w:rPr>
          <w:rFonts w:ascii="Arial" w:eastAsia="Times New Roman" w:hAnsi="Arial" w:cs="Arial"/>
          <w:sz w:val="20"/>
          <w:szCs w:val="20"/>
        </w:rPr>
        <w:t>certame;</w:t>
      </w:r>
    </w:p>
    <w:p w:rsidR="00782E59" w:rsidRDefault="007B428C">
      <w:pPr>
        <w:tabs>
          <w:tab w:val="left" w:pos="1245"/>
        </w:tabs>
        <w:snapToGrid w:val="0"/>
        <w:spacing w:before="120" w:after="120" w:line="276" w:lineRule="auto"/>
        <w:ind w:left="3058"/>
        <w:jc w:val="both"/>
        <w:rPr>
          <w:rFonts w:hint="eastAsia"/>
        </w:rPr>
      </w:pPr>
      <w:r>
        <w:rPr>
          <w:rFonts w:ascii="Arial" w:eastAsia="Times New Roman" w:hAnsi="Arial" w:cs="Arial"/>
          <w:b/>
          <w:bCs/>
          <w:sz w:val="20"/>
          <w:szCs w:val="20"/>
        </w:rPr>
        <w:t xml:space="preserve">               </w:t>
      </w:r>
      <w:r>
        <w:rPr>
          <w:rFonts w:ascii="Arial" w:hAnsi="Arial" w:cs="Arial"/>
          <w:b/>
          <w:bCs/>
          <w:sz w:val="20"/>
          <w:szCs w:val="20"/>
        </w:rPr>
        <w:t>4.3.1.2</w:t>
      </w:r>
      <w:r>
        <w:rPr>
          <w:rFonts w:ascii="Arial" w:hAnsi="Arial" w:cs="Arial"/>
          <w:sz w:val="20"/>
          <w:szCs w:val="20"/>
        </w:rPr>
        <w:t xml:space="preserve"> 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w:t>
      </w:r>
    </w:p>
    <w:p w:rsidR="00782E59" w:rsidRDefault="007B428C">
      <w:pPr>
        <w:tabs>
          <w:tab w:val="left" w:pos="1440"/>
        </w:tabs>
        <w:snapToGrid w:val="0"/>
        <w:spacing w:before="120" w:after="120" w:line="276" w:lineRule="auto"/>
        <w:ind w:left="2772"/>
        <w:jc w:val="both"/>
        <w:rPr>
          <w:rFonts w:hint="eastAsia"/>
        </w:rPr>
      </w:pPr>
      <w:r>
        <w:rPr>
          <w:rFonts w:ascii="Arial" w:hAnsi="Arial" w:cs="Arial"/>
          <w:b/>
          <w:bCs/>
          <w:sz w:val="20"/>
          <w:szCs w:val="20"/>
        </w:rPr>
        <w:t>4.3.2</w:t>
      </w:r>
      <w:r>
        <w:rPr>
          <w:rFonts w:ascii="Arial" w:hAnsi="Arial" w:cs="Arial"/>
          <w:sz w:val="20"/>
          <w:szCs w:val="20"/>
        </w:rPr>
        <w:t xml:space="preserve"> que está ciente e concorda com as condições contidas no Edital e seus anexos;</w:t>
      </w:r>
    </w:p>
    <w:p w:rsidR="00782E59" w:rsidRDefault="007B428C">
      <w:pPr>
        <w:pStyle w:val="PargrafodaLista"/>
        <w:tabs>
          <w:tab w:val="left" w:pos="1440"/>
        </w:tabs>
        <w:snapToGrid w:val="0"/>
        <w:spacing w:before="120" w:after="120" w:line="276" w:lineRule="auto"/>
        <w:ind w:left="1638"/>
        <w:jc w:val="both"/>
        <w:rPr>
          <w:rFonts w:hint="eastAsia"/>
        </w:rPr>
      </w:pPr>
      <w:r>
        <w:rPr>
          <w:rFonts w:ascii="Arial" w:hAnsi="Arial" w:cs="Arial"/>
          <w:sz w:val="20"/>
          <w:szCs w:val="20"/>
        </w:rPr>
        <w:t xml:space="preserve">               </w:t>
      </w:r>
      <w:r>
        <w:rPr>
          <w:rFonts w:ascii="Arial" w:hAnsi="Arial" w:cs="Arial"/>
          <w:b/>
          <w:bCs/>
          <w:sz w:val="20"/>
          <w:szCs w:val="20"/>
        </w:rPr>
        <w:t>4.3.3</w:t>
      </w:r>
      <w:r>
        <w:rPr>
          <w:rFonts w:ascii="Arial" w:hAnsi="Arial" w:cs="Arial"/>
          <w:sz w:val="20"/>
          <w:szCs w:val="20"/>
        </w:rPr>
        <w:t xml:space="preserve"> que cumpre os requisitos para a habilitação definidos no Edital e que a proposta   apresentada está em conformidade com as exigências editalícias;</w:t>
      </w:r>
    </w:p>
    <w:p w:rsidR="00782E59" w:rsidRDefault="007B428C">
      <w:pPr>
        <w:tabs>
          <w:tab w:val="left" w:pos="1440"/>
        </w:tabs>
        <w:snapToGrid w:val="0"/>
        <w:spacing w:before="120" w:after="120" w:line="276" w:lineRule="auto"/>
        <w:ind w:left="2772"/>
        <w:jc w:val="both"/>
        <w:rPr>
          <w:rFonts w:ascii="Arial" w:eastAsia="Times New Roman" w:hAnsi="Arial" w:cs="Arial"/>
          <w:sz w:val="20"/>
          <w:szCs w:val="20"/>
        </w:rPr>
      </w:pPr>
      <w:r>
        <w:rPr>
          <w:rFonts w:ascii="Arial" w:hAnsi="Arial" w:cs="Arial"/>
          <w:b/>
          <w:bCs/>
          <w:sz w:val="20"/>
          <w:szCs w:val="20"/>
        </w:rPr>
        <w:t>4.3.4</w:t>
      </w:r>
      <w:r>
        <w:rPr>
          <w:rFonts w:ascii="Arial" w:hAnsi="Arial" w:cs="Arial"/>
          <w:sz w:val="20"/>
          <w:szCs w:val="20"/>
        </w:rPr>
        <w:t xml:space="preserve"> que inexistem fatos impeditivos para sua habilitação no certame, ciente da obrigatoriedade de declarar ocorrências posteriores; </w:t>
      </w:r>
    </w:p>
    <w:p w:rsidR="00782E59" w:rsidRDefault="007B428C">
      <w:pPr>
        <w:tabs>
          <w:tab w:val="left" w:pos="1440"/>
        </w:tabs>
        <w:snapToGrid w:val="0"/>
        <w:spacing w:before="120" w:after="120" w:line="276" w:lineRule="auto"/>
        <w:ind w:left="2772"/>
        <w:jc w:val="both"/>
        <w:rPr>
          <w:rFonts w:ascii="Arial" w:eastAsia="Times New Roman" w:hAnsi="Arial" w:cs="Arial"/>
          <w:sz w:val="20"/>
          <w:szCs w:val="20"/>
        </w:rPr>
      </w:pPr>
      <w:r>
        <w:rPr>
          <w:rFonts w:ascii="Arial" w:hAnsi="Arial" w:cs="Arial"/>
          <w:b/>
          <w:bCs/>
          <w:sz w:val="20"/>
          <w:szCs w:val="20"/>
        </w:rPr>
        <w:t>4.3.5</w:t>
      </w:r>
      <w:r>
        <w:rPr>
          <w:rFonts w:ascii="Arial" w:hAnsi="Arial" w:cs="Arial"/>
          <w:sz w:val="20"/>
          <w:szCs w:val="20"/>
        </w:rPr>
        <w:t xml:space="preserve"> que não emprega menor de 18 anos em trabalho noturno, perigoso ou insalubre e não emprega menor de 16 anos, salvo menor, a partir de 14 anos, na condição de aprendiz, nos termos do artigo 7°, XXXIII, da Constituição;</w:t>
      </w:r>
      <w:r>
        <w:rPr>
          <w:rFonts w:ascii="Arial" w:hAnsi="Arial" w:cs="Arial"/>
          <w:bCs/>
          <w:sz w:val="20"/>
          <w:szCs w:val="20"/>
        </w:rPr>
        <w:t xml:space="preserve"> </w:t>
      </w:r>
    </w:p>
    <w:p w:rsidR="00782E59" w:rsidRDefault="007B428C">
      <w:pPr>
        <w:tabs>
          <w:tab w:val="left" w:pos="1440"/>
        </w:tabs>
        <w:snapToGrid w:val="0"/>
        <w:spacing w:before="120" w:after="120" w:line="276" w:lineRule="auto"/>
        <w:ind w:left="2772"/>
        <w:jc w:val="both"/>
        <w:rPr>
          <w:rFonts w:ascii="Arial" w:hAnsi="Arial" w:cs="Arial"/>
          <w:sz w:val="20"/>
          <w:szCs w:val="20"/>
        </w:rPr>
      </w:pPr>
      <w:r>
        <w:rPr>
          <w:rFonts w:ascii="Arial" w:hAnsi="Arial" w:cs="Arial"/>
          <w:b/>
          <w:bCs/>
          <w:sz w:val="20"/>
          <w:szCs w:val="20"/>
        </w:rPr>
        <w:t>4.3.6</w:t>
      </w:r>
      <w:r>
        <w:rPr>
          <w:rFonts w:ascii="Arial" w:hAnsi="Arial" w:cs="Arial"/>
          <w:sz w:val="20"/>
          <w:szCs w:val="20"/>
        </w:rPr>
        <w:t xml:space="preserve"> que a proposta foi elaborada de forma independente;</w:t>
      </w:r>
    </w:p>
    <w:p w:rsidR="00782E59" w:rsidRDefault="007B428C">
      <w:pPr>
        <w:tabs>
          <w:tab w:val="left" w:pos="1440"/>
        </w:tabs>
        <w:snapToGrid w:val="0"/>
        <w:spacing w:before="120" w:after="120" w:line="276" w:lineRule="auto"/>
        <w:ind w:left="2772"/>
        <w:jc w:val="both"/>
        <w:rPr>
          <w:rFonts w:ascii="Arial" w:hAnsi="Arial" w:cs="Arial"/>
          <w:sz w:val="20"/>
          <w:szCs w:val="20"/>
        </w:rPr>
      </w:pPr>
      <w:r>
        <w:rPr>
          <w:rFonts w:ascii="Arial" w:hAnsi="Arial" w:cs="Arial"/>
          <w:b/>
          <w:bCs/>
          <w:sz w:val="20"/>
          <w:szCs w:val="20"/>
        </w:rPr>
        <w:t>4.3.7</w:t>
      </w:r>
      <w:r>
        <w:rPr>
          <w:rFonts w:ascii="Arial" w:hAnsi="Arial" w:cs="Arial"/>
          <w:sz w:val="20"/>
          <w:szCs w:val="20"/>
        </w:rPr>
        <w:t xml:space="preserve"> que não possui, em sua cadeia produtiva, empregados executando trabalho degradante ou forçado, observando o disposto nos incisos III e IV do art. 1º e no inciso III do art. 5º da Constituição Federal;</w:t>
      </w:r>
    </w:p>
    <w:p w:rsidR="00782E59" w:rsidRDefault="007B428C">
      <w:pPr>
        <w:tabs>
          <w:tab w:val="left" w:pos="1440"/>
        </w:tabs>
        <w:snapToGrid w:val="0"/>
        <w:spacing w:before="120" w:after="120" w:line="276" w:lineRule="auto"/>
        <w:ind w:left="2772"/>
        <w:jc w:val="both"/>
        <w:rPr>
          <w:rFonts w:ascii="Arial" w:hAnsi="Arial" w:cs="Arial"/>
          <w:sz w:val="20"/>
          <w:szCs w:val="20"/>
        </w:rPr>
      </w:pPr>
      <w:r>
        <w:rPr>
          <w:rFonts w:ascii="Arial" w:hAnsi="Arial" w:cs="Arial"/>
          <w:b/>
          <w:bCs/>
          <w:sz w:val="20"/>
          <w:szCs w:val="20"/>
        </w:rPr>
        <w:lastRenderedPageBreak/>
        <w:t>4.3.8</w:t>
      </w:r>
      <w:r>
        <w:rPr>
          <w:rFonts w:ascii="Arial" w:hAnsi="Arial" w:cs="Arial"/>
          <w:sz w:val="20"/>
          <w:szCs w:val="20"/>
        </w:rPr>
        <w:t xml:space="preserve"> que o objeto é prestado por empresas que comprovem cumprimento de</w:t>
      </w:r>
      <w:r>
        <w:rPr>
          <w:rFonts w:ascii="Arial" w:hAnsi="Arial" w:cs="Arial"/>
          <w:bCs/>
          <w:sz w:val="20"/>
          <w:szCs w:val="20"/>
        </w:rPr>
        <w:t xml:space="preserve">    </w:t>
      </w:r>
      <w:r>
        <w:rPr>
          <w:rFonts w:ascii="Arial" w:hAnsi="Arial" w:cs="Arial"/>
          <w:sz w:val="20"/>
          <w:szCs w:val="20"/>
        </w:rPr>
        <w:t xml:space="preserve"> reserva de cargos prevista em lei para pessoa com deficiência ou para reabilitado da Previdência Social e que atendam às regras de acessibilidade previstas na legislação, conforme disposto no art. 93 da Lei nº 8.213, de 24 de julho de</w:t>
      </w:r>
      <w:r>
        <w:rPr>
          <w:rFonts w:ascii="Arial" w:eastAsia="Times New Roman" w:hAnsi="Arial" w:cs="Arial"/>
          <w:sz w:val="20"/>
          <w:szCs w:val="20"/>
        </w:rPr>
        <w:t xml:space="preserve"> </w:t>
      </w:r>
      <w:r>
        <w:rPr>
          <w:rFonts w:ascii="Arial" w:hAnsi="Arial" w:cs="Arial"/>
          <w:sz w:val="20"/>
          <w:szCs w:val="20"/>
        </w:rPr>
        <w:t>1991.</w:t>
      </w:r>
    </w:p>
    <w:p w:rsidR="00782E59" w:rsidRDefault="007B428C">
      <w:pPr>
        <w:snapToGrid w:val="0"/>
        <w:spacing w:before="120" w:after="120" w:line="276" w:lineRule="auto"/>
        <w:ind w:left="1424"/>
        <w:jc w:val="both"/>
        <w:rPr>
          <w:rFonts w:hint="eastAsia"/>
        </w:rPr>
      </w:pPr>
      <w:r>
        <w:rPr>
          <w:rFonts w:ascii="Arial" w:hAnsi="Arial" w:cs="Arial"/>
          <w:b/>
          <w:bCs/>
          <w:sz w:val="20"/>
          <w:szCs w:val="20"/>
        </w:rPr>
        <w:t>4.4</w:t>
      </w:r>
      <w:r>
        <w:rPr>
          <w:rFonts w:ascii="Arial" w:hAnsi="Arial" w:cs="Arial"/>
          <w:sz w:val="20"/>
          <w:szCs w:val="20"/>
        </w:rPr>
        <w:t xml:space="preserve"> A declaração falsa relativa ao cumprimento de qualquer condição sujeitará o licitante às sanções previstas em lei e neste Edital.</w:t>
      </w:r>
    </w:p>
    <w:p w:rsidR="00782E59" w:rsidRDefault="007B428C">
      <w:pPr>
        <w:pStyle w:val="Nivel01"/>
        <w:numPr>
          <w:ilvl w:val="0"/>
          <w:numId w:val="1"/>
        </w:numPr>
        <w:rPr>
          <w:rFonts w:ascii="Arial" w:hAnsi="Arial" w:cs="Arial"/>
          <w:color w:val="00000A"/>
        </w:rPr>
      </w:pPr>
      <w:r>
        <w:rPr>
          <w:rFonts w:ascii="Arial" w:hAnsi="Arial" w:cs="Arial"/>
          <w:color w:val="00000A"/>
        </w:rPr>
        <w:t>DA APRESENTAÇÃO DA PROPOSTA E DOS DOCUMENTOS DE HABILITAÇÃO</w:t>
      </w:r>
    </w:p>
    <w:p w:rsidR="00782E59" w:rsidRDefault="007B428C">
      <w:pPr>
        <w:spacing w:before="120" w:after="120" w:line="276" w:lineRule="auto"/>
        <w:ind w:left="1424"/>
        <w:jc w:val="both"/>
        <w:rPr>
          <w:rFonts w:ascii="Arial" w:eastAsia="Times New Roman" w:hAnsi="Arial" w:cs="Arial"/>
          <w:sz w:val="20"/>
          <w:szCs w:val="20"/>
        </w:rPr>
      </w:pPr>
      <w:r>
        <w:rPr>
          <w:rFonts w:ascii="Arial" w:hAnsi="Arial" w:cs="Arial"/>
          <w:b/>
          <w:bCs/>
          <w:sz w:val="20"/>
          <w:szCs w:val="20"/>
        </w:rPr>
        <w:t>5.1</w:t>
      </w:r>
      <w:r>
        <w:rPr>
          <w:rFonts w:ascii="Arial" w:hAnsi="Arial" w:cs="Arial"/>
          <w:sz w:val="20"/>
          <w:szCs w:val="20"/>
        </w:rPr>
        <w:t xml:space="preserve"> 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 </w:t>
      </w:r>
    </w:p>
    <w:p w:rsidR="00782E59" w:rsidRDefault="007B428C">
      <w:pPr>
        <w:spacing w:before="120" w:after="120" w:line="276" w:lineRule="auto"/>
        <w:ind w:left="1424"/>
        <w:jc w:val="both"/>
        <w:rPr>
          <w:rFonts w:ascii="Arial" w:eastAsia="Times New Roman" w:hAnsi="Arial" w:cs="Arial"/>
          <w:sz w:val="20"/>
          <w:szCs w:val="20"/>
        </w:rPr>
      </w:pPr>
      <w:r>
        <w:rPr>
          <w:rFonts w:ascii="Arial" w:hAnsi="Arial" w:cs="Arial"/>
          <w:b/>
          <w:bCs/>
          <w:sz w:val="20"/>
          <w:szCs w:val="20"/>
        </w:rPr>
        <w:t>5.2</w:t>
      </w:r>
      <w:r>
        <w:rPr>
          <w:rFonts w:ascii="Arial" w:hAnsi="Arial" w:cs="Arial"/>
          <w:sz w:val="20"/>
          <w:szCs w:val="20"/>
        </w:rPr>
        <w:t xml:space="preserve"> O envio da proposta, acompanhada dos documentos de habilitação exigidos neste Edital, ocorrerá por meio de chave de acesso e senha.</w:t>
      </w:r>
    </w:p>
    <w:p w:rsidR="00782E59" w:rsidRDefault="007B428C">
      <w:pPr>
        <w:spacing w:before="120" w:after="120" w:line="276" w:lineRule="auto"/>
        <w:ind w:left="1424"/>
        <w:jc w:val="both"/>
        <w:rPr>
          <w:rFonts w:ascii="Arial" w:eastAsia="Times New Roman" w:hAnsi="Arial" w:cs="Arial"/>
          <w:sz w:val="20"/>
          <w:szCs w:val="20"/>
        </w:rPr>
      </w:pPr>
      <w:r>
        <w:rPr>
          <w:rFonts w:ascii="Arial" w:hAnsi="Arial" w:cs="Arial"/>
          <w:b/>
          <w:bCs/>
          <w:sz w:val="20"/>
          <w:szCs w:val="20"/>
        </w:rPr>
        <w:t>5.3</w:t>
      </w:r>
      <w:r>
        <w:rPr>
          <w:rFonts w:ascii="Arial" w:hAnsi="Arial" w:cs="Arial"/>
          <w:sz w:val="20"/>
          <w:szCs w:val="20"/>
        </w:rPr>
        <w:t xml:space="preserve"> Os licitantes poderão deixar de apresentar os documentos de habilitação que constem do SICAF, assegurado aos demais licitantes o direito de acesso aos dados constantes dos sistemas.</w:t>
      </w:r>
    </w:p>
    <w:p w:rsidR="00782E59" w:rsidRDefault="007B428C">
      <w:pPr>
        <w:spacing w:before="120" w:after="120" w:line="276" w:lineRule="auto"/>
        <w:ind w:left="1424"/>
        <w:jc w:val="both"/>
        <w:rPr>
          <w:rFonts w:ascii="Arial" w:eastAsia="Times New Roman" w:hAnsi="Arial" w:cs="Arial"/>
          <w:sz w:val="20"/>
          <w:szCs w:val="20"/>
        </w:rPr>
      </w:pPr>
      <w:r>
        <w:rPr>
          <w:rFonts w:ascii="Arial" w:hAnsi="Arial" w:cs="Arial"/>
          <w:b/>
          <w:bCs/>
          <w:sz w:val="20"/>
          <w:szCs w:val="20"/>
        </w:rPr>
        <w:t>5.4</w:t>
      </w:r>
      <w:r>
        <w:rPr>
          <w:rFonts w:ascii="Arial" w:hAnsi="Arial" w:cs="Arial"/>
          <w:sz w:val="20"/>
          <w:szCs w:val="20"/>
        </w:rPr>
        <w:t xml:space="preserve"> As Microempresas e Empresas de Pequeno Porte deverão encaminhar a documentação de habilitação, ainda que haja alguma restrição de regularidade fiscal e trabalhista, nos termos do art. 43, § 1º da LC nº 123, de 2006.</w:t>
      </w:r>
    </w:p>
    <w:p w:rsidR="00782E59" w:rsidRDefault="007B428C">
      <w:pPr>
        <w:spacing w:before="120" w:after="120" w:line="276" w:lineRule="auto"/>
        <w:ind w:left="425"/>
        <w:jc w:val="both"/>
        <w:rPr>
          <w:rFonts w:hint="eastAsia"/>
        </w:rPr>
      </w:pPr>
      <w:r>
        <w:rPr>
          <w:rFonts w:ascii="Arial" w:hAnsi="Arial" w:cs="Arial"/>
          <w:b/>
          <w:bCs/>
          <w:sz w:val="20"/>
          <w:szCs w:val="20"/>
        </w:rPr>
        <w:t>5.5</w:t>
      </w:r>
      <w:r>
        <w:rPr>
          <w:rFonts w:ascii="Arial" w:hAnsi="Arial" w:cs="Arial"/>
          <w:sz w:val="20"/>
          <w:szCs w:val="20"/>
        </w:rPr>
        <w:t xml:space="preserve"> 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rsidR="00782E59" w:rsidRDefault="007B428C">
      <w:pPr>
        <w:spacing w:before="120" w:after="120" w:line="276" w:lineRule="auto"/>
        <w:ind w:left="425"/>
        <w:jc w:val="both"/>
        <w:rPr>
          <w:rFonts w:ascii="Arial" w:hAnsi="Arial" w:cs="Arial"/>
          <w:sz w:val="20"/>
          <w:szCs w:val="20"/>
        </w:rPr>
      </w:pPr>
      <w:r>
        <w:rPr>
          <w:rFonts w:ascii="Arial" w:hAnsi="Arial" w:cs="Arial"/>
          <w:b/>
          <w:bCs/>
          <w:sz w:val="20"/>
          <w:szCs w:val="20"/>
        </w:rPr>
        <w:t>5.6</w:t>
      </w:r>
      <w:r>
        <w:rPr>
          <w:rFonts w:ascii="Arial" w:hAnsi="Arial" w:cs="Arial"/>
          <w:sz w:val="20"/>
          <w:szCs w:val="20"/>
        </w:rPr>
        <w:t xml:space="preserve"> Até a abertura da sessão pública, os licitantes poderão retirar ou substituir a proposta e os documentos de habilitação anteriormente inseridos no sistema;</w:t>
      </w:r>
    </w:p>
    <w:p w:rsidR="00782E59" w:rsidRDefault="007B428C">
      <w:pPr>
        <w:spacing w:before="120" w:after="120" w:line="276" w:lineRule="auto"/>
        <w:ind w:left="425"/>
        <w:jc w:val="both"/>
        <w:rPr>
          <w:rFonts w:ascii="Arial" w:hAnsi="Arial" w:cs="Arial"/>
          <w:sz w:val="20"/>
          <w:szCs w:val="20"/>
        </w:rPr>
      </w:pPr>
      <w:r>
        <w:rPr>
          <w:rFonts w:ascii="Arial" w:hAnsi="Arial" w:cs="Arial"/>
          <w:b/>
          <w:bCs/>
          <w:sz w:val="20"/>
          <w:szCs w:val="20"/>
        </w:rPr>
        <w:t>5.7</w:t>
      </w:r>
      <w:r>
        <w:rPr>
          <w:rFonts w:ascii="Arial" w:hAnsi="Arial" w:cs="Arial"/>
          <w:sz w:val="20"/>
          <w:szCs w:val="20"/>
        </w:rPr>
        <w:t xml:space="preserve"> Não será estabelecida, nessa etapa do certame, ordem de classificação entre as propostas apresentadas, o que somente ocorrerá após a realização dos procedimentos de negociação e julgamento da proposta.</w:t>
      </w:r>
    </w:p>
    <w:p w:rsidR="00782E59" w:rsidRDefault="007B428C">
      <w:pPr>
        <w:spacing w:before="120" w:after="120" w:line="276" w:lineRule="auto"/>
        <w:ind w:left="425"/>
        <w:jc w:val="both"/>
        <w:rPr>
          <w:rFonts w:ascii="Arial" w:hAnsi="Arial" w:cs="Arial"/>
          <w:sz w:val="20"/>
          <w:szCs w:val="20"/>
        </w:rPr>
      </w:pPr>
      <w:r>
        <w:rPr>
          <w:rFonts w:ascii="Arial" w:hAnsi="Arial" w:cs="Arial"/>
          <w:b/>
          <w:bCs/>
          <w:sz w:val="20"/>
          <w:szCs w:val="20"/>
        </w:rPr>
        <w:t>5.8</w:t>
      </w:r>
      <w:r>
        <w:rPr>
          <w:rFonts w:ascii="Arial" w:hAnsi="Arial" w:cs="Arial"/>
          <w:sz w:val="20"/>
          <w:szCs w:val="20"/>
        </w:rPr>
        <w:t xml:space="preserve"> Os documentos que compõem a proposta e a habilitação do licitante melhor classificado somente serão disponibilizados para avaliação do pregoeiro e para acesso público após o encerramento do envio de lances.</w:t>
      </w:r>
    </w:p>
    <w:p w:rsidR="00782E59" w:rsidRDefault="00782E59">
      <w:pPr>
        <w:spacing w:before="120" w:after="120" w:line="276" w:lineRule="auto"/>
        <w:ind w:left="425"/>
        <w:jc w:val="both"/>
        <w:rPr>
          <w:rFonts w:ascii="Arial" w:hAnsi="Arial" w:cs="Arial"/>
          <w:sz w:val="20"/>
          <w:szCs w:val="20"/>
        </w:rPr>
      </w:pPr>
    </w:p>
    <w:p w:rsidR="00782E59" w:rsidRDefault="007B428C">
      <w:pPr>
        <w:pStyle w:val="Nivel01"/>
        <w:numPr>
          <w:ilvl w:val="0"/>
          <w:numId w:val="1"/>
        </w:numPr>
        <w:spacing w:before="120" w:after="120" w:line="276" w:lineRule="auto"/>
        <w:rPr>
          <w:rFonts w:ascii="Arial" w:hAnsi="Arial" w:cs="Arial"/>
          <w:color w:val="00000A"/>
        </w:rPr>
      </w:pPr>
      <w:r>
        <w:rPr>
          <w:rFonts w:ascii="Arial" w:hAnsi="Arial" w:cs="Arial"/>
          <w:color w:val="00000A"/>
        </w:rPr>
        <w:t>DO PREENCHIMENTO DA PROPOSTA</w:t>
      </w:r>
    </w:p>
    <w:p w:rsidR="00782E59" w:rsidRDefault="007B428C">
      <w:pPr>
        <w:spacing w:before="120" w:after="120" w:line="276" w:lineRule="auto"/>
        <w:ind w:left="425"/>
        <w:jc w:val="both"/>
        <w:rPr>
          <w:rFonts w:ascii="Arial" w:eastAsia="Times New Roman" w:hAnsi="Arial" w:cs="Arial"/>
          <w:sz w:val="20"/>
          <w:szCs w:val="20"/>
        </w:rPr>
      </w:pPr>
      <w:r>
        <w:rPr>
          <w:rFonts w:ascii="Arial" w:hAnsi="Arial" w:cs="Arial"/>
          <w:b/>
          <w:bCs/>
          <w:sz w:val="20"/>
          <w:szCs w:val="20"/>
        </w:rPr>
        <w:t>6.1</w:t>
      </w:r>
      <w:r>
        <w:rPr>
          <w:rFonts w:ascii="Arial" w:hAnsi="Arial" w:cs="Arial"/>
          <w:sz w:val="20"/>
          <w:szCs w:val="20"/>
        </w:rPr>
        <w:t xml:space="preserve"> O licitante deverá enviar sua proposta mediante o preenchimento, no sistema eletrônico, dos seguintes campos:</w:t>
      </w:r>
    </w:p>
    <w:p w:rsidR="00782E59" w:rsidRPr="00860680" w:rsidRDefault="001A2D4C">
      <w:pPr>
        <w:spacing w:before="120" w:after="120" w:line="276" w:lineRule="auto"/>
        <w:jc w:val="both"/>
        <w:rPr>
          <w:rFonts w:ascii="Arial" w:eastAsia="Times New Roman" w:hAnsi="Arial" w:cs="Arial"/>
          <w:sz w:val="20"/>
          <w:szCs w:val="20"/>
        </w:rPr>
      </w:pPr>
      <w:r w:rsidRPr="00860680">
        <w:rPr>
          <w:rFonts w:ascii="Arial" w:hAnsi="Arial" w:cs="Arial"/>
          <w:iCs/>
          <w:sz w:val="20"/>
          <w:szCs w:val="20"/>
        </w:rPr>
        <w:t xml:space="preserve">                              6.1.1 </w:t>
      </w:r>
      <w:r w:rsidR="00860680">
        <w:rPr>
          <w:rFonts w:ascii="Arial" w:hAnsi="Arial" w:cs="Arial"/>
          <w:iCs/>
          <w:sz w:val="20"/>
          <w:szCs w:val="20"/>
        </w:rPr>
        <w:t>V</w:t>
      </w:r>
      <w:r w:rsidR="007B428C" w:rsidRPr="00860680">
        <w:rPr>
          <w:rFonts w:ascii="Arial" w:hAnsi="Arial" w:cs="Arial"/>
          <w:iCs/>
          <w:sz w:val="20"/>
          <w:szCs w:val="20"/>
        </w:rPr>
        <w:t>alor mensal, anual</w:t>
      </w:r>
      <w:r w:rsidR="007B428C" w:rsidRPr="00860680">
        <w:rPr>
          <w:rFonts w:ascii="Arial" w:hAnsi="Arial" w:cs="Arial"/>
          <w:sz w:val="20"/>
          <w:szCs w:val="20"/>
        </w:rPr>
        <w:t xml:space="preserve"> do item</w:t>
      </w:r>
      <w:r w:rsidR="007B428C" w:rsidRPr="00860680">
        <w:rPr>
          <w:rFonts w:ascii="Arial" w:hAnsi="Arial" w:cs="Arial"/>
          <w:iCs/>
          <w:sz w:val="20"/>
          <w:szCs w:val="20"/>
        </w:rPr>
        <w:t>;</w:t>
      </w:r>
    </w:p>
    <w:p w:rsidR="00782E59" w:rsidRDefault="001A2D4C">
      <w:pPr>
        <w:tabs>
          <w:tab w:val="left" w:pos="1440"/>
        </w:tabs>
        <w:snapToGrid w:val="0"/>
        <w:spacing w:before="120" w:after="120" w:line="276" w:lineRule="auto"/>
        <w:ind w:left="1134"/>
        <w:jc w:val="both"/>
        <w:rPr>
          <w:rFonts w:ascii="Arial" w:hAnsi="Arial" w:cs="Arial"/>
          <w:sz w:val="20"/>
          <w:szCs w:val="20"/>
        </w:rPr>
      </w:pPr>
      <w:r>
        <w:rPr>
          <w:rFonts w:ascii="Arial" w:hAnsi="Arial" w:cs="Arial"/>
          <w:bCs/>
          <w:iCs/>
          <w:sz w:val="20"/>
          <w:szCs w:val="20"/>
        </w:rPr>
        <w:t xml:space="preserve">          6.1.2 </w:t>
      </w:r>
      <w:r w:rsidR="007B428C">
        <w:rPr>
          <w:rFonts w:ascii="Arial" w:hAnsi="Arial" w:cs="Arial"/>
          <w:bCs/>
          <w:iCs/>
          <w:sz w:val="20"/>
          <w:szCs w:val="20"/>
        </w:rPr>
        <w:t>Marca;</w:t>
      </w:r>
    </w:p>
    <w:p w:rsidR="00782E59" w:rsidRDefault="001A2D4C">
      <w:pPr>
        <w:tabs>
          <w:tab w:val="left" w:pos="1440"/>
        </w:tabs>
        <w:snapToGrid w:val="0"/>
        <w:spacing w:before="120" w:after="120" w:line="276" w:lineRule="auto"/>
        <w:ind w:left="1134"/>
        <w:jc w:val="both"/>
        <w:rPr>
          <w:rFonts w:ascii="Arial" w:hAnsi="Arial" w:cs="Arial"/>
          <w:sz w:val="20"/>
          <w:szCs w:val="20"/>
        </w:rPr>
      </w:pPr>
      <w:r>
        <w:rPr>
          <w:rFonts w:ascii="Arial" w:hAnsi="Arial" w:cs="Arial"/>
          <w:bCs/>
          <w:iCs/>
          <w:sz w:val="20"/>
          <w:szCs w:val="20"/>
        </w:rPr>
        <w:t xml:space="preserve">6.1.3 </w:t>
      </w:r>
      <w:r w:rsidR="007B428C">
        <w:rPr>
          <w:rFonts w:ascii="Arial" w:hAnsi="Arial" w:cs="Arial"/>
          <w:bCs/>
          <w:iCs/>
          <w:sz w:val="20"/>
          <w:szCs w:val="20"/>
        </w:rPr>
        <w:t xml:space="preserve">Fabricante; </w:t>
      </w:r>
    </w:p>
    <w:p w:rsidR="00782E59" w:rsidRDefault="001A2D4C">
      <w:pPr>
        <w:tabs>
          <w:tab w:val="left" w:pos="1440"/>
        </w:tabs>
        <w:snapToGrid w:val="0"/>
        <w:spacing w:before="120" w:after="120" w:line="276" w:lineRule="auto"/>
        <w:ind w:left="1134"/>
        <w:jc w:val="both"/>
        <w:rPr>
          <w:rFonts w:ascii="Arial" w:hAnsi="Arial" w:cs="Arial"/>
          <w:sz w:val="20"/>
          <w:szCs w:val="20"/>
        </w:rPr>
      </w:pPr>
      <w:r>
        <w:rPr>
          <w:rFonts w:ascii="Arial" w:hAnsi="Arial" w:cs="Arial"/>
          <w:sz w:val="20"/>
          <w:szCs w:val="20"/>
        </w:rPr>
        <w:t xml:space="preserve">6.1.4 </w:t>
      </w:r>
      <w:r w:rsidR="007B428C">
        <w:rPr>
          <w:rFonts w:ascii="Arial" w:hAnsi="Arial" w:cs="Arial"/>
          <w:sz w:val="20"/>
          <w:szCs w:val="20"/>
        </w:rPr>
        <w:t>Descrição do objeto, contendo as informações similares à especificação do Termo de Referência</w:t>
      </w:r>
      <w:r w:rsidR="007B428C">
        <w:rPr>
          <w:rFonts w:ascii="Arial" w:hAnsi="Arial" w:cs="Arial"/>
          <w:i/>
          <w:sz w:val="20"/>
          <w:szCs w:val="20"/>
        </w:rPr>
        <w:t xml:space="preserve">; </w:t>
      </w:r>
    </w:p>
    <w:p w:rsidR="00782E59" w:rsidRDefault="007B428C">
      <w:pPr>
        <w:pStyle w:val="PargrafodaLista"/>
        <w:spacing w:before="120" w:after="120" w:line="276" w:lineRule="auto"/>
        <w:ind w:left="425"/>
        <w:jc w:val="both"/>
        <w:rPr>
          <w:rFonts w:ascii="Arial" w:hAnsi="Arial" w:cs="Arial"/>
          <w:sz w:val="20"/>
          <w:szCs w:val="20"/>
        </w:rPr>
      </w:pPr>
      <w:r>
        <w:rPr>
          <w:rFonts w:ascii="Arial" w:hAnsi="Arial" w:cs="Arial"/>
          <w:b/>
          <w:bCs/>
          <w:sz w:val="20"/>
          <w:szCs w:val="20"/>
        </w:rPr>
        <w:t>6.2</w:t>
      </w:r>
      <w:r>
        <w:rPr>
          <w:rFonts w:ascii="Arial" w:hAnsi="Arial" w:cs="Arial"/>
          <w:sz w:val="20"/>
          <w:szCs w:val="20"/>
        </w:rPr>
        <w:t xml:space="preserve"> Todas as especificações do objeto contidas na proposta vinculam a Contratada.</w:t>
      </w:r>
    </w:p>
    <w:p w:rsidR="00782E59" w:rsidRDefault="007B428C">
      <w:pPr>
        <w:pStyle w:val="PargrafodaLista"/>
        <w:spacing w:before="120" w:after="120" w:line="276" w:lineRule="auto"/>
        <w:ind w:left="425"/>
        <w:jc w:val="both"/>
        <w:rPr>
          <w:rFonts w:ascii="Arial" w:hAnsi="Arial" w:cs="Arial"/>
          <w:sz w:val="20"/>
          <w:szCs w:val="20"/>
        </w:rPr>
      </w:pPr>
      <w:r>
        <w:rPr>
          <w:rFonts w:ascii="Arial" w:hAnsi="Arial" w:cs="Arial"/>
          <w:b/>
          <w:bCs/>
          <w:sz w:val="20"/>
          <w:szCs w:val="20"/>
        </w:rPr>
        <w:lastRenderedPageBreak/>
        <w:t>6.3</w:t>
      </w:r>
      <w:r>
        <w:rPr>
          <w:rFonts w:ascii="Arial" w:hAnsi="Arial" w:cs="Arial"/>
          <w:sz w:val="20"/>
          <w:szCs w:val="20"/>
        </w:rPr>
        <w:t xml:space="preserve"> Nos valores propostos estarão inclusos todos os custos operacionais, encargos previdenciários, trabalhistas, tributários, comerciais e quaisquer outros que incidam direta ou indiretamente no fornecimento dos bens.</w:t>
      </w:r>
    </w:p>
    <w:p w:rsidR="00782E59" w:rsidRDefault="007B428C">
      <w:pPr>
        <w:pStyle w:val="PargrafodaLista"/>
        <w:spacing w:before="120" w:after="120" w:line="276" w:lineRule="auto"/>
        <w:ind w:left="425"/>
        <w:jc w:val="both"/>
        <w:rPr>
          <w:rFonts w:ascii="Arial" w:hAnsi="Arial" w:cs="Arial"/>
          <w:sz w:val="20"/>
          <w:szCs w:val="20"/>
        </w:rPr>
      </w:pPr>
      <w:r>
        <w:rPr>
          <w:rFonts w:ascii="Arial" w:hAnsi="Arial" w:cs="Arial"/>
          <w:b/>
          <w:bCs/>
          <w:sz w:val="20"/>
          <w:szCs w:val="20"/>
        </w:rPr>
        <w:t>6.4</w:t>
      </w:r>
      <w:r>
        <w:rPr>
          <w:rFonts w:ascii="Arial" w:hAnsi="Arial" w:cs="Arial"/>
          <w:sz w:val="20"/>
          <w:szCs w:val="20"/>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rsidR="00782E59" w:rsidRDefault="007B428C" w:rsidP="001A2D4C">
      <w:pPr>
        <w:pStyle w:val="PargrafodaLista"/>
        <w:spacing w:before="120" w:after="120" w:line="276" w:lineRule="auto"/>
        <w:ind w:left="993" w:hanging="709"/>
        <w:jc w:val="both"/>
        <w:rPr>
          <w:rFonts w:hint="eastAsia"/>
        </w:rPr>
      </w:pPr>
      <w:r>
        <w:rPr>
          <w:rFonts w:ascii="Arial" w:hAnsi="Arial" w:cs="Arial"/>
          <w:sz w:val="20"/>
          <w:szCs w:val="20"/>
        </w:rPr>
        <w:t xml:space="preserve"> </w:t>
      </w:r>
      <w:r>
        <w:rPr>
          <w:rFonts w:ascii="Arial" w:hAnsi="Arial" w:cs="Arial"/>
          <w:b/>
          <w:bCs/>
          <w:sz w:val="20"/>
          <w:szCs w:val="20"/>
        </w:rPr>
        <w:t xml:space="preserve"> 6.5 </w:t>
      </w:r>
      <w:r>
        <w:rPr>
          <w:rFonts w:ascii="Arial" w:hAnsi="Arial" w:cs="Arial"/>
          <w:sz w:val="20"/>
          <w:szCs w:val="20"/>
        </w:rPr>
        <w:t>O prazo de validade da proposta não será inferior a 60 (sessenta dias) dias</w:t>
      </w:r>
      <w:r>
        <w:rPr>
          <w:rFonts w:ascii="Arial" w:hAnsi="Arial" w:cs="Arial"/>
          <w:b/>
          <w:sz w:val="20"/>
          <w:szCs w:val="20"/>
        </w:rPr>
        <w:t>,</w:t>
      </w:r>
      <w:r>
        <w:rPr>
          <w:rFonts w:ascii="Arial" w:hAnsi="Arial" w:cs="Arial"/>
          <w:sz w:val="20"/>
          <w:szCs w:val="20"/>
        </w:rPr>
        <w:t xml:space="preserve"> a contar da data de sua apresentação. </w:t>
      </w:r>
    </w:p>
    <w:p w:rsidR="00782E59" w:rsidRDefault="007B428C" w:rsidP="001A2D4C">
      <w:pPr>
        <w:pStyle w:val="PargrafodaLista"/>
        <w:spacing w:before="120" w:after="120" w:line="276" w:lineRule="auto"/>
        <w:ind w:hanging="436"/>
        <w:jc w:val="both"/>
        <w:rPr>
          <w:rFonts w:hint="eastAsia"/>
        </w:rPr>
      </w:pPr>
      <w:r>
        <w:rPr>
          <w:rFonts w:ascii="Arial" w:hAnsi="Arial" w:cs="Arial"/>
          <w:sz w:val="20"/>
          <w:szCs w:val="20"/>
        </w:rPr>
        <w:t xml:space="preserve"> </w:t>
      </w:r>
      <w:r>
        <w:rPr>
          <w:rFonts w:ascii="Arial" w:hAnsi="Arial" w:cs="Arial"/>
          <w:b/>
          <w:bCs/>
          <w:sz w:val="20"/>
          <w:szCs w:val="20"/>
        </w:rPr>
        <w:t>6.6</w:t>
      </w:r>
      <w:r>
        <w:rPr>
          <w:rFonts w:ascii="Arial" w:hAnsi="Arial" w:cs="Arial"/>
          <w:sz w:val="20"/>
          <w:szCs w:val="20"/>
        </w:rPr>
        <w:t xml:space="preserve"> Os licitantes devem respeitar os preços máximos estabelecidos nas normas de regência de contratações públicas federais, quando participarem de licitações públicas;</w:t>
      </w:r>
    </w:p>
    <w:p w:rsidR="00782E59" w:rsidRDefault="007B428C">
      <w:pPr>
        <w:spacing w:before="120" w:after="120" w:line="276" w:lineRule="auto"/>
        <w:jc w:val="both"/>
        <w:rPr>
          <w:rFonts w:ascii="Arial" w:eastAsia="Times New Roman" w:hAnsi="Arial" w:cs="Arial"/>
          <w:sz w:val="20"/>
          <w:szCs w:val="20"/>
        </w:rPr>
      </w:pPr>
      <w:r>
        <w:rPr>
          <w:rFonts w:ascii="Arial" w:hAnsi="Arial" w:cs="Arial"/>
          <w:sz w:val="20"/>
          <w:szCs w:val="20"/>
        </w:rPr>
        <w:t xml:space="preserve"> </w:t>
      </w:r>
      <w:r>
        <w:rPr>
          <w:rFonts w:ascii="Arial" w:hAnsi="Arial" w:cs="Arial"/>
          <w:b/>
          <w:bCs/>
          <w:sz w:val="20"/>
          <w:szCs w:val="20"/>
        </w:rPr>
        <w:t>6.7</w:t>
      </w:r>
      <w:r>
        <w:rPr>
          <w:rFonts w:ascii="Arial" w:hAnsi="Arial" w:cs="Arial"/>
          <w:sz w:val="20"/>
          <w:szCs w:val="20"/>
        </w:rPr>
        <w:t xml:space="preserve"> 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rsidR="00782E59" w:rsidRDefault="007B428C">
      <w:pPr>
        <w:pStyle w:val="Nivel01"/>
        <w:numPr>
          <w:ilvl w:val="0"/>
          <w:numId w:val="1"/>
        </w:numPr>
        <w:ind w:left="0" w:firstLine="0"/>
        <w:rPr>
          <w:rFonts w:ascii="Arial" w:hAnsi="Arial" w:cs="Arial"/>
          <w:color w:val="00000A"/>
        </w:rPr>
      </w:pPr>
      <w:r>
        <w:rPr>
          <w:rFonts w:ascii="Arial" w:hAnsi="Arial" w:cs="Arial"/>
          <w:color w:val="00000A"/>
        </w:rPr>
        <w:t xml:space="preserve">DA ABERTURA DA SESSÃO, CLASSIFICAÇÃO DAS PROPOSTAS E FORMULAÇÃO DE LANCES </w:t>
      </w:r>
    </w:p>
    <w:p w:rsidR="00782E59" w:rsidRDefault="007B428C">
      <w:pPr>
        <w:pStyle w:val="PargrafodaLista"/>
        <w:spacing w:before="120" w:after="120" w:line="276" w:lineRule="auto"/>
        <w:ind w:left="425"/>
        <w:jc w:val="both"/>
        <w:rPr>
          <w:rFonts w:ascii="Arial" w:hAnsi="Arial" w:cs="Arial"/>
          <w:sz w:val="20"/>
          <w:szCs w:val="20"/>
        </w:rPr>
      </w:pPr>
      <w:r>
        <w:rPr>
          <w:rFonts w:ascii="Arial" w:hAnsi="Arial" w:cs="Arial"/>
          <w:b/>
          <w:bCs/>
          <w:sz w:val="20"/>
          <w:szCs w:val="20"/>
        </w:rPr>
        <w:t>7.1</w:t>
      </w:r>
      <w:r>
        <w:rPr>
          <w:rFonts w:ascii="Arial" w:hAnsi="Arial" w:cs="Arial"/>
          <w:sz w:val="20"/>
          <w:szCs w:val="20"/>
        </w:rPr>
        <w:t xml:space="preserve"> A abertura da presente licitação dar-se-á em sessão pública, por meio de sistema eletrônico, na data, horário e local indicados neste Edital.</w:t>
      </w:r>
    </w:p>
    <w:p w:rsidR="00782E59" w:rsidRDefault="007B428C">
      <w:pPr>
        <w:pStyle w:val="PargrafodaLista"/>
        <w:spacing w:before="120" w:after="120" w:line="276" w:lineRule="auto"/>
        <w:ind w:left="425"/>
        <w:jc w:val="both"/>
        <w:rPr>
          <w:rFonts w:hint="eastAsia"/>
        </w:rPr>
      </w:pPr>
      <w:r>
        <w:rPr>
          <w:rFonts w:ascii="Arial" w:hAnsi="Arial" w:cs="Arial"/>
          <w:b/>
          <w:bCs/>
          <w:sz w:val="20"/>
          <w:szCs w:val="20"/>
          <w:lang w:eastAsia="en-US"/>
        </w:rPr>
        <w:t>7.2</w:t>
      </w:r>
      <w:r>
        <w:rPr>
          <w:rFonts w:ascii="Arial" w:hAnsi="Arial" w:cs="Arial"/>
          <w:sz w:val="20"/>
          <w:szCs w:val="20"/>
          <w:lang w:eastAsia="en-US"/>
        </w:rPr>
        <w:t xml:space="preserve"> </w:t>
      </w:r>
      <w:r>
        <w:rPr>
          <w:rFonts w:ascii="Arial" w:hAnsi="Arial" w:cs="Arial"/>
          <w:sz w:val="20"/>
          <w:szCs w:val="20"/>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rsidR="00782E59" w:rsidRDefault="007B428C">
      <w:pPr>
        <w:tabs>
          <w:tab w:val="left" w:pos="1440"/>
        </w:tabs>
        <w:snapToGrid w:val="0"/>
        <w:spacing w:before="120" w:after="120" w:line="276" w:lineRule="auto"/>
        <w:ind w:left="1134"/>
        <w:jc w:val="both"/>
        <w:rPr>
          <w:rFonts w:ascii="Arial" w:hAnsi="Arial" w:cs="Arial"/>
          <w:sz w:val="20"/>
          <w:szCs w:val="20"/>
        </w:rPr>
      </w:pPr>
      <w:r>
        <w:rPr>
          <w:rFonts w:ascii="Arial" w:hAnsi="Arial" w:cs="Arial"/>
          <w:b/>
          <w:bCs/>
          <w:sz w:val="20"/>
          <w:szCs w:val="20"/>
        </w:rPr>
        <w:t>7.2.1</w:t>
      </w:r>
      <w:r>
        <w:rPr>
          <w:rFonts w:ascii="Arial" w:hAnsi="Arial" w:cs="Arial"/>
          <w:sz w:val="20"/>
          <w:szCs w:val="20"/>
        </w:rPr>
        <w:t xml:space="preserve"> Também será desclassificada a proposta que identifique o licitante.</w:t>
      </w:r>
    </w:p>
    <w:p w:rsidR="00782E59" w:rsidRDefault="007B428C">
      <w:pPr>
        <w:tabs>
          <w:tab w:val="left" w:pos="1440"/>
        </w:tabs>
        <w:snapToGrid w:val="0"/>
        <w:spacing w:before="120" w:after="120" w:line="276" w:lineRule="auto"/>
        <w:ind w:left="1134"/>
        <w:jc w:val="both"/>
        <w:rPr>
          <w:rFonts w:ascii="Arial" w:hAnsi="Arial" w:cs="Arial"/>
          <w:sz w:val="20"/>
          <w:szCs w:val="20"/>
        </w:rPr>
      </w:pPr>
      <w:r>
        <w:rPr>
          <w:rFonts w:ascii="Arial" w:hAnsi="Arial" w:cs="Arial"/>
          <w:b/>
          <w:bCs/>
          <w:sz w:val="20"/>
          <w:szCs w:val="20"/>
        </w:rPr>
        <w:t>7.2.2</w:t>
      </w:r>
      <w:r>
        <w:rPr>
          <w:rFonts w:ascii="Arial" w:hAnsi="Arial" w:cs="Arial"/>
          <w:sz w:val="20"/>
          <w:szCs w:val="20"/>
        </w:rPr>
        <w:t xml:space="preserve"> A desclassificação será sempre fundamentada e registrada no sistema, com acompanhamento em tempo real por todos os participantes.</w:t>
      </w:r>
    </w:p>
    <w:p w:rsidR="00782E59" w:rsidRDefault="007B428C">
      <w:pPr>
        <w:tabs>
          <w:tab w:val="left" w:pos="1440"/>
        </w:tabs>
        <w:snapToGrid w:val="0"/>
        <w:spacing w:before="120" w:after="120" w:line="276" w:lineRule="auto"/>
        <w:ind w:left="1134"/>
        <w:jc w:val="both"/>
        <w:rPr>
          <w:rFonts w:ascii="Arial" w:hAnsi="Arial" w:cs="Arial"/>
          <w:sz w:val="20"/>
          <w:szCs w:val="20"/>
        </w:rPr>
      </w:pPr>
      <w:r>
        <w:rPr>
          <w:rFonts w:ascii="Arial" w:hAnsi="Arial" w:cs="Arial"/>
          <w:b/>
          <w:bCs/>
          <w:sz w:val="20"/>
          <w:szCs w:val="20"/>
        </w:rPr>
        <w:t>7.2.3</w:t>
      </w:r>
      <w:r>
        <w:rPr>
          <w:rFonts w:ascii="Arial" w:hAnsi="Arial" w:cs="Arial"/>
          <w:sz w:val="20"/>
          <w:szCs w:val="20"/>
        </w:rPr>
        <w:t xml:space="preserve"> A não desclassificação da proposta não impede o seu julgamento definitivo em sentido contrário, levado a efeito na fase de aceitação.</w:t>
      </w:r>
    </w:p>
    <w:p w:rsidR="00782E59" w:rsidRDefault="007B428C">
      <w:pPr>
        <w:spacing w:before="120" w:after="120" w:line="276" w:lineRule="auto"/>
        <w:ind w:left="425"/>
        <w:jc w:val="both"/>
        <w:rPr>
          <w:rFonts w:ascii="Arial" w:hAnsi="Arial" w:cs="Arial"/>
          <w:sz w:val="20"/>
          <w:szCs w:val="20"/>
        </w:rPr>
      </w:pPr>
      <w:r>
        <w:rPr>
          <w:rFonts w:ascii="Arial" w:hAnsi="Arial" w:cs="Arial"/>
          <w:b/>
          <w:bCs/>
          <w:sz w:val="20"/>
          <w:szCs w:val="20"/>
        </w:rPr>
        <w:t>7.3</w:t>
      </w:r>
      <w:r>
        <w:rPr>
          <w:rFonts w:ascii="Arial" w:hAnsi="Arial" w:cs="Arial"/>
          <w:sz w:val="20"/>
          <w:szCs w:val="20"/>
        </w:rPr>
        <w:t xml:space="preserve"> O sistema ordenará automaticamente as propostas classificadas, sendo que somente estas participarão da fase de lances.</w:t>
      </w:r>
    </w:p>
    <w:p w:rsidR="00782E59" w:rsidRDefault="007B428C">
      <w:pPr>
        <w:spacing w:before="120" w:after="120" w:line="276" w:lineRule="auto"/>
        <w:ind w:left="425"/>
        <w:jc w:val="both"/>
        <w:rPr>
          <w:rFonts w:ascii="Arial" w:hAnsi="Arial" w:cs="Arial"/>
          <w:sz w:val="20"/>
          <w:szCs w:val="20"/>
        </w:rPr>
      </w:pPr>
      <w:r>
        <w:rPr>
          <w:rFonts w:ascii="Arial" w:hAnsi="Arial" w:cs="Arial"/>
          <w:b/>
          <w:bCs/>
          <w:sz w:val="20"/>
          <w:szCs w:val="20"/>
        </w:rPr>
        <w:t>7.4</w:t>
      </w:r>
      <w:r>
        <w:rPr>
          <w:rFonts w:ascii="Arial" w:hAnsi="Arial" w:cs="Arial"/>
          <w:sz w:val="20"/>
          <w:szCs w:val="20"/>
        </w:rPr>
        <w:t xml:space="preserve"> O sistema disponibilizará campo próprio para troca de mensagens entre o Pregoeiro e os licitantes.</w:t>
      </w:r>
    </w:p>
    <w:p w:rsidR="00782E59" w:rsidRDefault="007B428C">
      <w:pPr>
        <w:spacing w:before="120" w:after="120" w:line="276" w:lineRule="auto"/>
        <w:ind w:left="425"/>
        <w:jc w:val="both"/>
        <w:rPr>
          <w:rFonts w:ascii="Arial" w:hAnsi="Arial" w:cs="Arial"/>
          <w:sz w:val="20"/>
          <w:szCs w:val="20"/>
        </w:rPr>
      </w:pPr>
      <w:r>
        <w:rPr>
          <w:rFonts w:ascii="Arial" w:hAnsi="Arial" w:cs="Arial"/>
          <w:sz w:val="20"/>
          <w:szCs w:val="20"/>
        </w:rPr>
        <w:t xml:space="preserve"> </w:t>
      </w:r>
      <w:r>
        <w:rPr>
          <w:rFonts w:ascii="Arial" w:hAnsi="Arial" w:cs="Arial"/>
          <w:b/>
          <w:bCs/>
          <w:sz w:val="20"/>
          <w:szCs w:val="20"/>
        </w:rPr>
        <w:t>7.5</w:t>
      </w:r>
      <w:r>
        <w:rPr>
          <w:rFonts w:ascii="Arial" w:hAnsi="Arial" w:cs="Arial"/>
          <w:sz w:val="20"/>
          <w:szCs w:val="20"/>
        </w:rPr>
        <w:t xml:space="preserve"> Iniciada a etapa competitiva, os licitantes deverão encaminhar lances exclusivamente por meio de sistema eletrônico, sendo imediatamente informados do seu recebimento e do valor consignado no registro. </w:t>
      </w:r>
    </w:p>
    <w:p w:rsidR="00782E59" w:rsidRDefault="007B428C">
      <w:pPr>
        <w:tabs>
          <w:tab w:val="left" w:pos="1440"/>
        </w:tabs>
        <w:snapToGrid w:val="0"/>
        <w:spacing w:before="120" w:after="120" w:line="276" w:lineRule="auto"/>
        <w:jc w:val="both"/>
        <w:rPr>
          <w:rFonts w:ascii="Arial" w:eastAsia="Arial" w:hAnsi="Arial" w:cs="Arial"/>
          <w:i/>
          <w:iCs/>
          <w:sz w:val="20"/>
          <w:szCs w:val="20"/>
        </w:rPr>
      </w:pPr>
      <w:r>
        <w:rPr>
          <w:rFonts w:ascii="Arial" w:hAnsi="Arial" w:cs="Arial"/>
          <w:i/>
          <w:iCs/>
          <w:sz w:val="20"/>
          <w:szCs w:val="20"/>
        </w:rPr>
        <w:t xml:space="preserve">        </w:t>
      </w:r>
      <w:r>
        <w:rPr>
          <w:rFonts w:ascii="Arial" w:hAnsi="Arial" w:cs="Arial"/>
          <w:b/>
          <w:bCs/>
          <w:i/>
          <w:iCs/>
          <w:sz w:val="20"/>
          <w:szCs w:val="20"/>
        </w:rPr>
        <w:t xml:space="preserve">7.6 </w:t>
      </w:r>
      <w:r>
        <w:rPr>
          <w:rFonts w:ascii="Arial" w:hAnsi="Arial" w:cs="Arial"/>
          <w:i/>
          <w:iCs/>
          <w:sz w:val="20"/>
          <w:szCs w:val="20"/>
        </w:rPr>
        <w:t>O lance deverá ser ofertado pelo valor anual/total/unitário do item/grupo.</w:t>
      </w:r>
    </w:p>
    <w:p w:rsidR="00782E59" w:rsidRDefault="007B428C">
      <w:pPr>
        <w:spacing w:before="120" w:after="120" w:line="276" w:lineRule="auto"/>
        <w:ind w:left="425"/>
        <w:jc w:val="both"/>
        <w:rPr>
          <w:rFonts w:hint="eastAsia"/>
        </w:rPr>
      </w:pPr>
      <w:r>
        <w:rPr>
          <w:rFonts w:ascii="Arial" w:hAnsi="Arial" w:cs="Arial"/>
          <w:sz w:val="20"/>
          <w:szCs w:val="20"/>
        </w:rPr>
        <w:t xml:space="preserve">        </w:t>
      </w:r>
      <w:r>
        <w:rPr>
          <w:rFonts w:ascii="Arial" w:hAnsi="Arial" w:cs="Arial"/>
          <w:b/>
          <w:bCs/>
          <w:sz w:val="20"/>
          <w:szCs w:val="20"/>
        </w:rPr>
        <w:t>7.6.1</w:t>
      </w:r>
      <w:r>
        <w:rPr>
          <w:rFonts w:ascii="Arial" w:hAnsi="Arial" w:cs="Arial"/>
          <w:sz w:val="20"/>
          <w:szCs w:val="20"/>
        </w:rPr>
        <w:t xml:space="preserve"> Os licitantes poderão oferecer lances sucessivos, observando o horário fixado para abertura da sessão e as regras estabelecidas no Edital.</w:t>
      </w:r>
    </w:p>
    <w:p w:rsidR="00782E59" w:rsidRDefault="007B428C">
      <w:pPr>
        <w:spacing w:before="120" w:after="120" w:line="276" w:lineRule="auto"/>
        <w:ind w:left="425"/>
        <w:jc w:val="both"/>
        <w:rPr>
          <w:rFonts w:ascii="Arial" w:hAnsi="Arial" w:cs="Arial"/>
          <w:sz w:val="20"/>
          <w:szCs w:val="20"/>
        </w:rPr>
      </w:pPr>
      <w:r>
        <w:rPr>
          <w:rFonts w:ascii="Arial" w:hAnsi="Arial" w:cs="Arial"/>
          <w:b/>
          <w:bCs/>
          <w:sz w:val="20"/>
          <w:szCs w:val="20"/>
        </w:rPr>
        <w:t>7.7</w:t>
      </w:r>
      <w:r>
        <w:rPr>
          <w:rFonts w:ascii="Arial" w:hAnsi="Arial" w:cs="Arial"/>
          <w:sz w:val="20"/>
          <w:szCs w:val="20"/>
        </w:rPr>
        <w:t xml:space="preserve"> O licitante somente poderá oferecer lance de valor inferior ou percentual de desconto superior ao último por ele ofertado e registrado pelo sistema.</w:t>
      </w:r>
    </w:p>
    <w:p w:rsidR="00782E59" w:rsidRDefault="007B428C">
      <w:pPr>
        <w:spacing w:before="120" w:after="120" w:line="276" w:lineRule="auto"/>
        <w:ind w:left="425"/>
        <w:jc w:val="both"/>
        <w:rPr>
          <w:rFonts w:hint="eastAsia"/>
        </w:rPr>
      </w:pPr>
      <w:r>
        <w:rPr>
          <w:rFonts w:ascii="Arial" w:hAnsi="Arial" w:cs="Arial"/>
          <w:i/>
          <w:sz w:val="20"/>
          <w:szCs w:val="20"/>
        </w:rPr>
        <w:t xml:space="preserve">      </w:t>
      </w:r>
      <w:r w:rsidR="001A2D4C">
        <w:rPr>
          <w:rFonts w:ascii="Arial" w:hAnsi="Arial" w:cs="Arial"/>
          <w:i/>
          <w:sz w:val="20"/>
          <w:szCs w:val="20"/>
        </w:rPr>
        <w:t xml:space="preserve">    </w:t>
      </w:r>
      <w:r w:rsidR="00EC4C36" w:rsidRPr="00EC4C36">
        <w:rPr>
          <w:rFonts w:ascii="Arial" w:hAnsi="Arial" w:cs="Arial"/>
          <w:b/>
          <w:bCs/>
          <w:i/>
          <w:sz w:val="20"/>
          <w:szCs w:val="20"/>
        </w:rPr>
        <w:t>7.8</w:t>
      </w:r>
      <w:r>
        <w:rPr>
          <w:rFonts w:ascii="Arial" w:hAnsi="Arial" w:cs="Arial"/>
          <w:i/>
          <w:sz w:val="20"/>
          <w:szCs w:val="20"/>
        </w:rPr>
        <w:t xml:space="preserve"> O intervalo mínimo de diferença de valores ou percentuais entre os lances, que incidirá tanto em relação aos lances intermediários quanto em relação à proposta que cobrir a melhor oferta deverá ser </w:t>
      </w:r>
      <w:r>
        <w:rPr>
          <w:rFonts w:ascii="Arial" w:hAnsi="Arial" w:cs="Arial"/>
          <w:i/>
          <w:iCs/>
          <w:sz w:val="20"/>
          <w:szCs w:val="20"/>
        </w:rPr>
        <w:t>de</w:t>
      </w:r>
      <w:r>
        <w:rPr>
          <w:rFonts w:ascii="Arial" w:hAnsi="Arial" w:cs="Arial"/>
          <w:i/>
          <w:sz w:val="20"/>
          <w:szCs w:val="20"/>
        </w:rPr>
        <w:t xml:space="preserve"> R$</w:t>
      </w:r>
      <w:r w:rsidR="00A7428F">
        <w:rPr>
          <w:rFonts w:ascii="Arial" w:hAnsi="Arial" w:cs="Arial"/>
          <w:i/>
          <w:sz w:val="20"/>
          <w:szCs w:val="20"/>
        </w:rPr>
        <w:t>10,00 (dez reais</w:t>
      </w:r>
      <w:r>
        <w:rPr>
          <w:rFonts w:ascii="Arial" w:hAnsi="Arial" w:cs="Arial"/>
          <w:i/>
          <w:sz w:val="20"/>
          <w:szCs w:val="20"/>
        </w:rPr>
        <w:t>)</w:t>
      </w:r>
      <w:r w:rsidR="00A7428F">
        <w:rPr>
          <w:rFonts w:ascii="Arial" w:hAnsi="Arial" w:cs="Arial"/>
          <w:i/>
          <w:sz w:val="20"/>
          <w:szCs w:val="20"/>
        </w:rPr>
        <w:t xml:space="preserve"> para o item 1 e R$1,00 (um real) para o item 2.</w:t>
      </w:r>
    </w:p>
    <w:p w:rsidR="00782E59" w:rsidRDefault="007B428C">
      <w:pPr>
        <w:spacing w:before="120" w:after="120" w:line="276" w:lineRule="auto"/>
        <w:ind w:left="425"/>
        <w:jc w:val="both"/>
        <w:rPr>
          <w:rFonts w:hint="eastAsia"/>
        </w:rPr>
      </w:pPr>
      <w:r>
        <w:rPr>
          <w:rFonts w:ascii="Arial" w:hAnsi="Arial" w:cs="Arial"/>
          <w:b/>
          <w:bCs/>
          <w:i/>
          <w:sz w:val="20"/>
          <w:szCs w:val="20"/>
        </w:rPr>
        <w:t>7.</w:t>
      </w:r>
      <w:r w:rsidR="00EC4C36">
        <w:rPr>
          <w:rFonts w:ascii="Arial" w:hAnsi="Arial" w:cs="Arial"/>
          <w:b/>
          <w:bCs/>
          <w:i/>
          <w:sz w:val="20"/>
          <w:szCs w:val="20"/>
        </w:rPr>
        <w:t>9</w:t>
      </w:r>
      <w:r>
        <w:rPr>
          <w:rFonts w:ascii="Arial" w:hAnsi="Arial" w:cs="Arial"/>
          <w:i/>
          <w:sz w:val="20"/>
          <w:szCs w:val="20"/>
        </w:rPr>
        <w:t xml:space="preserve"> Será adotado para o envio de lances no pregão eletrônico o modo de disputa “aberto”, em que os licitantes apresentarão lances públicos e suc</w:t>
      </w:r>
      <w:r>
        <w:rPr>
          <w:rFonts w:ascii="Arial" w:eastAsia="Times New Roman" w:hAnsi="Arial" w:cs="Arial"/>
          <w:i/>
          <w:sz w:val="20"/>
          <w:szCs w:val="20"/>
        </w:rPr>
        <w:t>essivos, com prorrogações.</w:t>
      </w:r>
    </w:p>
    <w:p w:rsidR="00782E59" w:rsidRDefault="007B428C">
      <w:pPr>
        <w:spacing w:before="120" w:after="120" w:line="276" w:lineRule="auto"/>
        <w:ind w:left="425"/>
        <w:jc w:val="both"/>
        <w:rPr>
          <w:rFonts w:hint="eastAsia"/>
        </w:rPr>
      </w:pPr>
      <w:r>
        <w:rPr>
          <w:rFonts w:ascii="Arial" w:hAnsi="Arial" w:cs="Arial"/>
          <w:b/>
          <w:bCs/>
          <w:i/>
          <w:sz w:val="20"/>
          <w:szCs w:val="20"/>
        </w:rPr>
        <w:t>7.</w:t>
      </w:r>
      <w:r w:rsidR="00EC4C36">
        <w:rPr>
          <w:rFonts w:ascii="Arial" w:hAnsi="Arial" w:cs="Arial"/>
          <w:b/>
          <w:bCs/>
          <w:i/>
          <w:sz w:val="20"/>
          <w:szCs w:val="20"/>
        </w:rPr>
        <w:t>10</w:t>
      </w:r>
      <w:r>
        <w:rPr>
          <w:rFonts w:ascii="Arial" w:hAnsi="Arial" w:cs="Arial"/>
          <w:i/>
          <w:sz w:val="20"/>
          <w:szCs w:val="20"/>
        </w:rPr>
        <w:t xml:space="preserve"> A etapa de lances da sessão pública terá duração de dez minutos e, após isso, será prorrogada automaticamente pelo sistema quando houver lance ofertado nos últimos dois minutos do período de duração da sessão pública.</w:t>
      </w:r>
    </w:p>
    <w:p w:rsidR="00782E59" w:rsidRDefault="001A2D4C" w:rsidP="001A2D4C">
      <w:pPr>
        <w:spacing w:before="120" w:after="120" w:line="276" w:lineRule="auto"/>
        <w:jc w:val="both"/>
        <w:rPr>
          <w:rFonts w:hint="eastAsia"/>
        </w:rPr>
      </w:pPr>
      <w:r>
        <w:rPr>
          <w:rFonts w:ascii="Arial" w:hAnsi="Arial" w:cs="Arial"/>
          <w:b/>
          <w:bCs/>
          <w:i/>
          <w:sz w:val="20"/>
          <w:szCs w:val="20"/>
        </w:rPr>
        <w:t xml:space="preserve">        </w:t>
      </w:r>
      <w:r w:rsidR="007B428C">
        <w:rPr>
          <w:rFonts w:ascii="Arial" w:hAnsi="Arial" w:cs="Arial"/>
          <w:b/>
          <w:bCs/>
          <w:i/>
          <w:sz w:val="20"/>
          <w:szCs w:val="20"/>
        </w:rPr>
        <w:t>7.1</w:t>
      </w:r>
      <w:r w:rsidR="00EC4C36">
        <w:rPr>
          <w:rFonts w:ascii="Arial" w:hAnsi="Arial" w:cs="Arial"/>
          <w:b/>
          <w:bCs/>
          <w:i/>
          <w:sz w:val="20"/>
          <w:szCs w:val="20"/>
        </w:rPr>
        <w:t>1</w:t>
      </w:r>
      <w:r w:rsidR="007B428C">
        <w:rPr>
          <w:rFonts w:ascii="Arial" w:hAnsi="Arial" w:cs="Arial"/>
          <w:b/>
          <w:bCs/>
          <w:i/>
          <w:sz w:val="20"/>
          <w:szCs w:val="20"/>
        </w:rPr>
        <w:t xml:space="preserve"> </w:t>
      </w:r>
      <w:r w:rsidR="007B428C">
        <w:rPr>
          <w:rFonts w:ascii="Arial" w:hAnsi="Arial" w:cs="Arial"/>
          <w:i/>
          <w:sz w:val="20"/>
          <w:szCs w:val="20"/>
        </w:rPr>
        <w:t>A prorrogação automática da etapa de lances, de que trata o item anterior, será de dois minutos e ocorrerá sucessivamente sempre que houver lances enviados nesse período de prorrogação, inclusive no caso de lances intermediários.</w:t>
      </w:r>
    </w:p>
    <w:p w:rsidR="00782E59" w:rsidRPr="00EC4C36" w:rsidRDefault="007B428C" w:rsidP="00EC4C36">
      <w:pPr>
        <w:pStyle w:val="PargrafodaLista"/>
        <w:numPr>
          <w:ilvl w:val="1"/>
          <w:numId w:val="19"/>
        </w:numPr>
        <w:spacing w:before="120" w:after="120" w:line="276" w:lineRule="auto"/>
        <w:jc w:val="both"/>
        <w:rPr>
          <w:rFonts w:ascii="Arial" w:eastAsia="Times New Roman" w:hAnsi="Arial" w:cs="Arial"/>
          <w:i/>
          <w:sz w:val="20"/>
          <w:szCs w:val="20"/>
        </w:rPr>
      </w:pPr>
      <w:r w:rsidRPr="00EC4C36">
        <w:rPr>
          <w:rFonts w:ascii="Arial" w:hAnsi="Arial" w:cs="Arial"/>
          <w:i/>
          <w:sz w:val="20"/>
          <w:szCs w:val="20"/>
        </w:rPr>
        <w:t>Não havendo novos lances na forma estabelecida nos itens anteriores, a sessão pública encerrar-se-á automaticamente.</w:t>
      </w:r>
    </w:p>
    <w:p w:rsidR="00782E59" w:rsidRPr="00EC4C36" w:rsidRDefault="007B428C" w:rsidP="00EC4C36">
      <w:pPr>
        <w:pStyle w:val="PargrafodaLista"/>
        <w:numPr>
          <w:ilvl w:val="1"/>
          <w:numId w:val="19"/>
        </w:numPr>
        <w:spacing w:before="120" w:after="120" w:line="276" w:lineRule="auto"/>
        <w:jc w:val="both"/>
        <w:rPr>
          <w:rFonts w:ascii="Arial" w:eastAsia="Times New Roman" w:hAnsi="Arial" w:cs="Arial"/>
          <w:i/>
          <w:sz w:val="20"/>
          <w:szCs w:val="20"/>
        </w:rPr>
      </w:pPr>
      <w:r w:rsidRPr="00EC4C36">
        <w:rPr>
          <w:rFonts w:ascii="Arial" w:hAnsi="Arial" w:cs="Arial"/>
          <w:i/>
          <w:sz w:val="20"/>
          <w:szCs w:val="20"/>
        </w:rPr>
        <w:t>Encerrada a fase competitiva sem que haja a prorrogação automática pelo sistema, poderá o pregoeiro, assessorado pela equipe de apoio, justificadamente, admitir o reinício da sessão pública de lances, em prol da consecução do melhor preço.</w:t>
      </w:r>
    </w:p>
    <w:p w:rsidR="00782E59" w:rsidRDefault="00782E59">
      <w:pPr>
        <w:pStyle w:val="PargrafodaLista"/>
        <w:numPr>
          <w:ilvl w:val="0"/>
          <w:numId w:val="9"/>
        </w:numPr>
        <w:spacing w:before="120" w:after="120" w:line="276" w:lineRule="auto"/>
        <w:jc w:val="both"/>
        <w:rPr>
          <w:rFonts w:ascii="Arial" w:hAnsi="Arial" w:cs="Arial"/>
          <w:i/>
          <w:iCs/>
          <w:vanish/>
          <w:sz w:val="20"/>
          <w:szCs w:val="20"/>
        </w:rPr>
      </w:pPr>
    </w:p>
    <w:p w:rsidR="00782E59" w:rsidRDefault="00782E59">
      <w:pPr>
        <w:pStyle w:val="PargrafodaLista"/>
        <w:numPr>
          <w:ilvl w:val="0"/>
          <w:numId w:val="9"/>
        </w:numPr>
        <w:spacing w:before="120" w:after="120" w:line="276" w:lineRule="auto"/>
        <w:jc w:val="both"/>
        <w:rPr>
          <w:rFonts w:ascii="Arial" w:hAnsi="Arial" w:cs="Arial"/>
          <w:i/>
          <w:iCs/>
          <w:vanish/>
          <w:sz w:val="20"/>
          <w:szCs w:val="20"/>
        </w:rPr>
      </w:pPr>
    </w:p>
    <w:p w:rsidR="00782E59" w:rsidRDefault="007B428C">
      <w:pPr>
        <w:pStyle w:val="PargrafodaLista"/>
        <w:numPr>
          <w:ilvl w:val="1"/>
          <w:numId w:val="12"/>
        </w:numPr>
        <w:spacing w:before="120" w:after="120" w:line="276" w:lineRule="auto"/>
        <w:jc w:val="both"/>
        <w:rPr>
          <w:rFonts w:ascii="Arial" w:hAnsi="Arial" w:cs="Arial"/>
          <w:sz w:val="20"/>
          <w:szCs w:val="20"/>
        </w:rPr>
      </w:pPr>
      <w:r>
        <w:rPr>
          <w:rFonts w:ascii="Arial" w:hAnsi="Arial" w:cs="Arial"/>
          <w:sz w:val="20"/>
          <w:szCs w:val="20"/>
        </w:rPr>
        <w:t xml:space="preserve">Não serão aceitos dois ou mais lances de mesmo valor, prevalecendo aquele que for recebido e registrado em primeiro lugar. </w:t>
      </w:r>
    </w:p>
    <w:p w:rsidR="00782E59" w:rsidRDefault="007B428C">
      <w:pPr>
        <w:pStyle w:val="PargrafodaLista"/>
        <w:numPr>
          <w:ilvl w:val="1"/>
          <w:numId w:val="12"/>
        </w:numPr>
        <w:spacing w:before="120" w:after="120" w:line="276" w:lineRule="auto"/>
        <w:jc w:val="both"/>
        <w:rPr>
          <w:rFonts w:ascii="Arial" w:hAnsi="Arial" w:cs="Arial"/>
          <w:sz w:val="20"/>
          <w:szCs w:val="20"/>
        </w:rPr>
      </w:pPr>
      <w:r>
        <w:rPr>
          <w:rFonts w:ascii="Arial" w:hAnsi="Arial" w:cs="Arial"/>
          <w:sz w:val="20"/>
          <w:szCs w:val="20"/>
        </w:rPr>
        <w:t xml:space="preserve">Durante o transcurso da sessão pública, os licitantes serão informados, em tempo real, do valor do menor lance registrado, vedada a identificação do licitante. </w:t>
      </w:r>
    </w:p>
    <w:p w:rsidR="00782E59" w:rsidRDefault="007B428C">
      <w:pPr>
        <w:pStyle w:val="PargrafodaLista"/>
        <w:numPr>
          <w:ilvl w:val="1"/>
          <w:numId w:val="12"/>
        </w:numPr>
        <w:spacing w:before="120" w:after="120" w:line="276" w:lineRule="auto"/>
        <w:jc w:val="both"/>
        <w:rPr>
          <w:rFonts w:ascii="Arial" w:hAnsi="Arial" w:cs="Arial"/>
          <w:sz w:val="20"/>
          <w:szCs w:val="20"/>
        </w:rPr>
      </w:pPr>
      <w:r>
        <w:rPr>
          <w:rFonts w:ascii="Arial" w:hAnsi="Arial" w:cs="Arial"/>
          <w:sz w:val="20"/>
          <w:szCs w:val="20"/>
        </w:rPr>
        <w:t xml:space="preserve">No caso de desconexão com o Pregoeiro, no decorrer da etapa competitiva do Pregão, o sistema eletrônico poderá permanecer acessível aos licitantes para a recepção dos lances. </w:t>
      </w:r>
    </w:p>
    <w:p w:rsidR="00782E59" w:rsidRDefault="007B428C">
      <w:pPr>
        <w:pStyle w:val="PargrafodaLista"/>
        <w:numPr>
          <w:ilvl w:val="1"/>
          <w:numId w:val="12"/>
        </w:numPr>
        <w:spacing w:before="120" w:after="120" w:line="276" w:lineRule="auto"/>
        <w:jc w:val="both"/>
        <w:rPr>
          <w:rFonts w:ascii="Arial" w:hAnsi="Arial" w:cs="Arial"/>
          <w:sz w:val="20"/>
          <w:szCs w:val="20"/>
        </w:rPr>
      </w:pPr>
      <w:r>
        <w:rPr>
          <w:rFonts w:ascii="Arial" w:hAnsi="Arial" w:cs="Arial"/>
          <w:sz w:val="20"/>
          <w:szCs w:val="20"/>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rsidR="00782E59" w:rsidRDefault="007B428C">
      <w:pPr>
        <w:pStyle w:val="PargrafodaLista"/>
        <w:numPr>
          <w:ilvl w:val="1"/>
          <w:numId w:val="12"/>
        </w:numPr>
        <w:spacing w:before="120" w:after="120" w:line="276" w:lineRule="auto"/>
        <w:jc w:val="both"/>
        <w:rPr>
          <w:rFonts w:ascii="Arial" w:hAnsi="Arial" w:cs="Arial"/>
          <w:sz w:val="20"/>
          <w:szCs w:val="20"/>
        </w:rPr>
      </w:pPr>
      <w:r>
        <w:rPr>
          <w:rFonts w:ascii="Arial" w:hAnsi="Arial" w:cs="Arial"/>
          <w:sz w:val="20"/>
          <w:szCs w:val="20"/>
        </w:rPr>
        <w:t xml:space="preserve">O critério de julgamento adotado será o </w:t>
      </w:r>
      <w:r>
        <w:rPr>
          <w:rFonts w:ascii="Arial" w:hAnsi="Arial" w:cs="Arial"/>
          <w:i/>
          <w:sz w:val="20"/>
          <w:szCs w:val="20"/>
        </w:rPr>
        <w:t>menor preço</w:t>
      </w:r>
      <w:r>
        <w:rPr>
          <w:rFonts w:ascii="Arial" w:hAnsi="Arial" w:cs="Arial"/>
          <w:sz w:val="20"/>
          <w:szCs w:val="20"/>
        </w:rPr>
        <w:t xml:space="preserve">, conforme definido neste Edital e seus anexos. </w:t>
      </w:r>
    </w:p>
    <w:p w:rsidR="00782E59" w:rsidRDefault="007B428C">
      <w:pPr>
        <w:pStyle w:val="PargrafodaLista"/>
        <w:numPr>
          <w:ilvl w:val="1"/>
          <w:numId w:val="12"/>
        </w:numPr>
        <w:spacing w:before="120" w:after="120" w:line="276" w:lineRule="auto"/>
        <w:jc w:val="both"/>
        <w:rPr>
          <w:rFonts w:ascii="Arial" w:hAnsi="Arial" w:cs="Arial"/>
          <w:sz w:val="20"/>
          <w:szCs w:val="20"/>
        </w:rPr>
      </w:pPr>
      <w:r>
        <w:rPr>
          <w:rFonts w:ascii="Arial" w:hAnsi="Arial" w:cs="Arial"/>
          <w:sz w:val="20"/>
          <w:szCs w:val="20"/>
        </w:rPr>
        <w:t>Caso o licitante não apresente lances, concorrerá com o valor de sua proposta.</w:t>
      </w:r>
    </w:p>
    <w:p w:rsidR="00782E59" w:rsidRDefault="007B428C">
      <w:pPr>
        <w:pStyle w:val="PargrafodaLista"/>
        <w:numPr>
          <w:ilvl w:val="1"/>
          <w:numId w:val="12"/>
        </w:numPr>
        <w:spacing w:before="120" w:after="120" w:line="276" w:lineRule="auto"/>
        <w:jc w:val="both"/>
        <w:rPr>
          <w:rFonts w:ascii="Arial" w:hAnsi="Arial" w:cs="Arial"/>
          <w:sz w:val="20"/>
          <w:szCs w:val="20"/>
        </w:rPr>
      </w:pPr>
      <w:r>
        <w:rPr>
          <w:rFonts w:ascii="Arial" w:hAnsi="Arial" w:cs="Arial"/>
          <w:sz w:val="20"/>
          <w:szCs w:val="20"/>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Pr>
          <w:rFonts w:ascii="Arial" w:hAnsi="Arial" w:cs="Arial"/>
          <w:sz w:val="20"/>
          <w:szCs w:val="20"/>
        </w:rPr>
        <w:t>arts</w:t>
      </w:r>
      <w:proofErr w:type="spellEnd"/>
      <w:r>
        <w:rPr>
          <w:rFonts w:ascii="Arial" w:hAnsi="Arial" w:cs="Arial"/>
          <w:sz w:val="20"/>
          <w:szCs w:val="20"/>
        </w:rPr>
        <w:t>. 44 e 45 da LC nº 123, de 2006, regulamentada pelo Decreto nº 8.538, de 2015.</w:t>
      </w:r>
    </w:p>
    <w:p w:rsidR="00782E59" w:rsidRDefault="007B428C">
      <w:pPr>
        <w:pStyle w:val="PargrafodaLista"/>
        <w:numPr>
          <w:ilvl w:val="1"/>
          <w:numId w:val="12"/>
        </w:numPr>
        <w:spacing w:before="120" w:after="120" w:line="276" w:lineRule="auto"/>
        <w:jc w:val="both"/>
        <w:rPr>
          <w:rFonts w:ascii="Arial" w:hAnsi="Arial" w:cs="Arial"/>
          <w:sz w:val="20"/>
          <w:szCs w:val="20"/>
        </w:rPr>
      </w:pPr>
      <w:r>
        <w:rPr>
          <w:rFonts w:ascii="Arial" w:hAnsi="Arial" w:cs="Arial"/>
          <w:sz w:val="20"/>
          <w:szCs w:val="20"/>
        </w:rPr>
        <w:t xml:space="preserve">Nessas condições, as propostas de microempresas e empresas de pequeno porte que se encontrarem na faixa de até 5% (cinco por cento) acima da melhor proposta ou melhor </w:t>
      </w:r>
      <w:proofErr w:type="gramStart"/>
      <w:r>
        <w:rPr>
          <w:rFonts w:ascii="Arial" w:hAnsi="Arial" w:cs="Arial"/>
          <w:sz w:val="20"/>
          <w:szCs w:val="20"/>
        </w:rPr>
        <w:t xml:space="preserve">lance </w:t>
      </w:r>
      <w:r>
        <w:rPr>
          <w:rFonts w:ascii="Arial" w:hAnsi="Arial" w:cs="Arial"/>
          <w:sz w:val="20"/>
          <w:szCs w:val="20"/>
          <w:lang w:eastAsia="en-US"/>
        </w:rPr>
        <w:t xml:space="preserve"> </w:t>
      </w:r>
      <w:r>
        <w:rPr>
          <w:rFonts w:ascii="Arial" w:hAnsi="Arial" w:cs="Arial"/>
          <w:sz w:val="20"/>
          <w:szCs w:val="20"/>
        </w:rPr>
        <w:t>serão</w:t>
      </w:r>
      <w:proofErr w:type="gramEnd"/>
      <w:r>
        <w:rPr>
          <w:rFonts w:ascii="Arial" w:hAnsi="Arial" w:cs="Arial"/>
          <w:sz w:val="20"/>
          <w:szCs w:val="20"/>
        </w:rPr>
        <w:t xml:space="preserve"> consideradas empatadas com a primeira colocada.</w:t>
      </w:r>
    </w:p>
    <w:p w:rsidR="00782E59" w:rsidRDefault="007B428C">
      <w:pPr>
        <w:pStyle w:val="PargrafodaLista"/>
        <w:numPr>
          <w:ilvl w:val="1"/>
          <w:numId w:val="12"/>
        </w:numPr>
        <w:spacing w:before="120" w:after="120" w:line="276" w:lineRule="auto"/>
        <w:jc w:val="both"/>
        <w:rPr>
          <w:rFonts w:ascii="Arial" w:hAnsi="Arial" w:cs="Arial"/>
          <w:sz w:val="20"/>
          <w:szCs w:val="20"/>
        </w:rPr>
      </w:pPr>
      <w:r>
        <w:rPr>
          <w:rFonts w:ascii="Arial" w:hAnsi="Arial" w:cs="Arial"/>
          <w:sz w:val="20"/>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rsidR="00782E59" w:rsidRDefault="007B428C">
      <w:pPr>
        <w:pStyle w:val="PargrafodaLista"/>
        <w:numPr>
          <w:ilvl w:val="1"/>
          <w:numId w:val="12"/>
        </w:numPr>
        <w:spacing w:before="120" w:after="120" w:line="276" w:lineRule="auto"/>
        <w:jc w:val="both"/>
        <w:rPr>
          <w:rFonts w:ascii="Arial" w:hAnsi="Arial" w:cs="Arial"/>
          <w:sz w:val="20"/>
          <w:szCs w:val="20"/>
        </w:rPr>
      </w:pPr>
      <w:r>
        <w:rPr>
          <w:rFonts w:ascii="Arial" w:hAnsi="Arial" w:cs="Arial"/>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782E59" w:rsidRDefault="007B428C">
      <w:pPr>
        <w:pStyle w:val="PargrafodaLista"/>
        <w:numPr>
          <w:ilvl w:val="1"/>
          <w:numId w:val="12"/>
        </w:numPr>
        <w:spacing w:before="120" w:after="120" w:line="276" w:lineRule="auto"/>
        <w:jc w:val="both"/>
        <w:rPr>
          <w:rFonts w:ascii="Arial" w:hAnsi="Arial" w:cs="Arial"/>
          <w:sz w:val="20"/>
          <w:szCs w:val="20"/>
        </w:rPr>
      </w:pPr>
      <w:r>
        <w:rPr>
          <w:rFonts w:ascii="Arial" w:hAnsi="Arial" w:cs="Arial"/>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782E59" w:rsidRDefault="007B428C">
      <w:pPr>
        <w:pStyle w:val="PargrafodaLista"/>
        <w:numPr>
          <w:ilvl w:val="1"/>
          <w:numId w:val="12"/>
        </w:numPr>
        <w:spacing w:before="120" w:after="120" w:line="276" w:lineRule="auto"/>
        <w:jc w:val="both"/>
        <w:rPr>
          <w:rFonts w:ascii="Arial" w:hAnsi="Arial" w:cs="Arial"/>
          <w:sz w:val="20"/>
          <w:szCs w:val="20"/>
        </w:rPr>
      </w:pPr>
      <w:r>
        <w:rPr>
          <w:rFonts w:ascii="Arial" w:hAnsi="Arial" w:cs="Arial"/>
          <w:sz w:val="20"/>
          <w:szCs w:val="20"/>
        </w:rPr>
        <w:t xml:space="preserve">Só poderá haver empate entre propostas iguais (não seguidas de lances), ou entre lances finais da fase fechada do modo de disputa aberto e fechado. </w:t>
      </w:r>
    </w:p>
    <w:p w:rsidR="00782E59" w:rsidRDefault="007B428C">
      <w:pPr>
        <w:pStyle w:val="PargrafodaLista"/>
        <w:numPr>
          <w:ilvl w:val="1"/>
          <w:numId w:val="12"/>
        </w:numPr>
        <w:spacing w:before="120" w:after="120" w:line="276" w:lineRule="auto"/>
        <w:jc w:val="both"/>
        <w:rPr>
          <w:rFonts w:ascii="Arial" w:hAnsi="Arial" w:cs="Arial"/>
          <w:sz w:val="20"/>
          <w:szCs w:val="20"/>
        </w:rPr>
      </w:pPr>
      <w:r>
        <w:rPr>
          <w:rFonts w:ascii="Arial" w:hAnsi="Arial" w:cs="Arial"/>
          <w:sz w:val="20"/>
          <w:szCs w:val="20"/>
        </w:rPr>
        <w:t>Havendo eventual empate entre propostas ou lances, o critério de desempate será aquele previsto no art. 3º, § 2º, da Lei nº 8.666, de 1993, assegurando-se a preferência, sucessivamente, ao objeto produzido:</w:t>
      </w:r>
    </w:p>
    <w:p w:rsidR="00782E59" w:rsidRDefault="007B428C">
      <w:pPr>
        <w:pStyle w:val="PargrafodaLista"/>
        <w:numPr>
          <w:ilvl w:val="2"/>
          <w:numId w:val="12"/>
        </w:numPr>
        <w:spacing w:before="120" w:after="120" w:line="276" w:lineRule="auto"/>
        <w:jc w:val="both"/>
        <w:rPr>
          <w:rFonts w:ascii="Arial" w:hAnsi="Arial" w:cs="Arial"/>
          <w:sz w:val="20"/>
          <w:szCs w:val="20"/>
        </w:rPr>
      </w:pPr>
      <w:proofErr w:type="gramStart"/>
      <w:r>
        <w:rPr>
          <w:rFonts w:ascii="Arial" w:hAnsi="Arial" w:cs="Arial"/>
          <w:sz w:val="20"/>
          <w:szCs w:val="20"/>
        </w:rPr>
        <w:t>no</w:t>
      </w:r>
      <w:proofErr w:type="gramEnd"/>
      <w:r>
        <w:rPr>
          <w:rFonts w:ascii="Arial" w:hAnsi="Arial" w:cs="Arial"/>
          <w:sz w:val="20"/>
          <w:szCs w:val="20"/>
        </w:rPr>
        <w:t xml:space="preserve"> pais;</w:t>
      </w:r>
    </w:p>
    <w:p w:rsidR="00782E59" w:rsidRDefault="007B428C">
      <w:pPr>
        <w:pStyle w:val="PargrafodaLista"/>
        <w:numPr>
          <w:ilvl w:val="2"/>
          <w:numId w:val="12"/>
        </w:numPr>
        <w:spacing w:before="120" w:after="120" w:line="276" w:lineRule="auto"/>
        <w:jc w:val="both"/>
        <w:rPr>
          <w:rFonts w:ascii="Arial" w:hAnsi="Arial" w:cs="Arial"/>
          <w:sz w:val="20"/>
          <w:szCs w:val="20"/>
        </w:rPr>
      </w:pPr>
      <w:r>
        <w:rPr>
          <w:rFonts w:ascii="Arial" w:hAnsi="Arial" w:cs="Arial"/>
          <w:sz w:val="20"/>
          <w:szCs w:val="20"/>
        </w:rPr>
        <w:t xml:space="preserve">por empresas brasileiras; </w:t>
      </w:r>
    </w:p>
    <w:p w:rsidR="00782E59" w:rsidRDefault="007B428C">
      <w:pPr>
        <w:pStyle w:val="PargrafodaLista"/>
        <w:numPr>
          <w:ilvl w:val="2"/>
          <w:numId w:val="12"/>
        </w:numPr>
        <w:spacing w:before="120" w:after="120" w:line="276" w:lineRule="auto"/>
        <w:jc w:val="both"/>
        <w:rPr>
          <w:rFonts w:ascii="Arial" w:hAnsi="Arial" w:cs="Arial"/>
          <w:sz w:val="20"/>
          <w:szCs w:val="20"/>
        </w:rPr>
      </w:pPr>
      <w:r>
        <w:rPr>
          <w:rFonts w:ascii="Arial" w:hAnsi="Arial" w:cs="Arial"/>
          <w:sz w:val="20"/>
          <w:szCs w:val="20"/>
        </w:rPr>
        <w:t>por empresas que invistam em pesquisa e no desenvolvimento de tecnologia no País;</w:t>
      </w:r>
    </w:p>
    <w:p w:rsidR="00782E59" w:rsidRDefault="007B428C">
      <w:pPr>
        <w:pStyle w:val="PargrafodaLista"/>
        <w:numPr>
          <w:ilvl w:val="2"/>
          <w:numId w:val="12"/>
        </w:numPr>
        <w:spacing w:before="120" w:after="120" w:line="276" w:lineRule="auto"/>
        <w:jc w:val="both"/>
        <w:rPr>
          <w:rFonts w:ascii="Arial" w:hAnsi="Arial" w:cs="Arial"/>
          <w:sz w:val="20"/>
          <w:szCs w:val="20"/>
        </w:rPr>
      </w:pPr>
      <w:r>
        <w:rPr>
          <w:rFonts w:ascii="Arial" w:hAnsi="Arial" w:cs="Arial"/>
          <w:sz w:val="20"/>
          <w:szCs w:val="20"/>
        </w:rPr>
        <w:t>por empresas que comprovem cumprimento de reserva de cargos prevista em lei para pessoa com deficiência ou para reabilitado da Previdência Social e que atendam às regras de acessibilidade previstas na legislação.</w:t>
      </w:r>
    </w:p>
    <w:p w:rsidR="00782E59" w:rsidRDefault="007B428C">
      <w:pPr>
        <w:pStyle w:val="PargrafodaLista"/>
        <w:numPr>
          <w:ilvl w:val="1"/>
          <w:numId w:val="12"/>
        </w:numPr>
        <w:spacing w:before="120" w:after="120" w:line="276" w:lineRule="auto"/>
        <w:jc w:val="both"/>
        <w:rPr>
          <w:rFonts w:ascii="Arial" w:hAnsi="Arial" w:cs="Arial"/>
          <w:sz w:val="20"/>
          <w:szCs w:val="20"/>
        </w:rPr>
      </w:pPr>
      <w:r>
        <w:rPr>
          <w:rFonts w:ascii="Arial" w:hAnsi="Arial" w:cs="Arial"/>
          <w:sz w:val="20"/>
          <w:szCs w:val="20"/>
        </w:rPr>
        <w:t xml:space="preserve">Persistindo o empate, a proposta vencedora será sorteada pelo sistema eletrônico dentre as propostas ou os lances empatados. </w:t>
      </w:r>
    </w:p>
    <w:p w:rsidR="00782E59" w:rsidRDefault="007B428C">
      <w:pPr>
        <w:pStyle w:val="PargrafodaLista"/>
        <w:numPr>
          <w:ilvl w:val="1"/>
          <w:numId w:val="12"/>
        </w:numPr>
        <w:spacing w:before="120" w:after="120" w:line="276" w:lineRule="auto"/>
        <w:jc w:val="both"/>
        <w:rPr>
          <w:rFonts w:ascii="Arial" w:hAnsi="Arial" w:cs="Arial"/>
          <w:sz w:val="20"/>
          <w:szCs w:val="20"/>
        </w:rPr>
      </w:pPr>
      <w:r>
        <w:rPr>
          <w:rFonts w:ascii="Arial" w:hAnsi="Arial" w:cs="Arial"/>
          <w:sz w:val="20"/>
          <w:szCs w:val="2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rsidR="00782E59" w:rsidRDefault="007B428C">
      <w:pPr>
        <w:pStyle w:val="PargrafodaLista"/>
        <w:numPr>
          <w:ilvl w:val="2"/>
          <w:numId w:val="12"/>
        </w:numPr>
        <w:spacing w:before="120" w:after="120" w:line="276" w:lineRule="auto"/>
        <w:jc w:val="both"/>
        <w:rPr>
          <w:rFonts w:ascii="Arial" w:hAnsi="Arial" w:cs="Arial"/>
          <w:sz w:val="20"/>
          <w:szCs w:val="20"/>
        </w:rPr>
      </w:pPr>
      <w:r>
        <w:rPr>
          <w:rFonts w:ascii="Arial" w:hAnsi="Arial" w:cs="Arial"/>
          <w:sz w:val="20"/>
          <w:szCs w:val="20"/>
        </w:rPr>
        <w:t>A negociação será realizada por meio do sistema, podendo ser acompanhada pelos demais licitantes.</w:t>
      </w:r>
    </w:p>
    <w:p w:rsidR="00782E59" w:rsidRDefault="007B428C">
      <w:pPr>
        <w:pStyle w:val="PargrafodaLista"/>
        <w:numPr>
          <w:ilvl w:val="2"/>
          <w:numId w:val="12"/>
        </w:numPr>
        <w:tabs>
          <w:tab w:val="left" w:pos="-12"/>
        </w:tabs>
        <w:spacing w:before="120" w:after="120" w:line="276" w:lineRule="auto"/>
        <w:jc w:val="both"/>
        <w:rPr>
          <w:rFonts w:ascii="Arial" w:eastAsia="Arial" w:hAnsi="Arial" w:cs="Arial"/>
          <w:sz w:val="20"/>
          <w:szCs w:val="20"/>
        </w:rPr>
      </w:pPr>
      <w:r>
        <w:rPr>
          <w:rFonts w:ascii="Arial" w:eastAsia="Arial" w:hAnsi="Arial" w:cs="Arial"/>
          <w:sz w:val="20"/>
          <w:szCs w:val="20"/>
        </w:rPr>
        <w:t>O pregoeiro solicitará ao licitante melhor classificado que, no prazo de 02 (duas) horas, envie a proposta adequada ao último lance ofertado após a negociação realizada, acompanhada, se for o caso, dos documentos complementares, quando necessários à confirmação daqueles exigidos neste Edital e já apresentados.</w:t>
      </w:r>
    </w:p>
    <w:p w:rsidR="00782E59" w:rsidRDefault="007B428C">
      <w:pPr>
        <w:numPr>
          <w:ilvl w:val="2"/>
          <w:numId w:val="12"/>
        </w:numPr>
        <w:spacing w:before="120" w:after="120" w:line="276" w:lineRule="auto"/>
        <w:ind w:right="-15"/>
        <w:jc w:val="both"/>
        <w:rPr>
          <w:rFonts w:ascii="Arial" w:eastAsia="Times New Roman" w:hAnsi="Arial" w:cs="Arial"/>
          <w:iCs/>
          <w:sz w:val="20"/>
          <w:szCs w:val="20"/>
        </w:rPr>
      </w:pPr>
      <w:r>
        <w:rPr>
          <w:rFonts w:ascii="Arial" w:hAnsi="Arial" w:cs="Arial"/>
          <w:iCs/>
          <w:sz w:val="20"/>
          <w:szCs w:val="20"/>
        </w:rPr>
        <w:t xml:space="preserve">É </w:t>
      </w:r>
      <w:r>
        <w:rPr>
          <w:rFonts w:ascii="Arial" w:hAnsi="Arial" w:cs="Arial"/>
          <w:iCs/>
          <w:sz w:val="20"/>
          <w:szCs w:val="20"/>
          <w:lang w:eastAsia="en-US"/>
        </w:rPr>
        <w:t>facultado</w:t>
      </w:r>
      <w:r>
        <w:rPr>
          <w:rFonts w:ascii="Arial" w:hAnsi="Arial" w:cs="Arial"/>
          <w:iCs/>
          <w:sz w:val="20"/>
          <w:szCs w:val="20"/>
        </w:rPr>
        <w:t xml:space="preserve"> ao pregoeiro prorrogar o prazo estabelecido, a partir de solicitação fundamentada feita no chat pelo licitante, antes de findo o prazo.</w:t>
      </w:r>
    </w:p>
    <w:p w:rsidR="00782E59" w:rsidRDefault="007B428C">
      <w:pPr>
        <w:pStyle w:val="PargrafodaLista"/>
        <w:numPr>
          <w:ilvl w:val="1"/>
          <w:numId w:val="12"/>
        </w:numPr>
        <w:spacing w:before="120" w:after="120" w:line="276" w:lineRule="auto"/>
        <w:jc w:val="both"/>
        <w:rPr>
          <w:rFonts w:ascii="Arial" w:hAnsi="Arial" w:cs="Arial"/>
          <w:sz w:val="20"/>
          <w:szCs w:val="20"/>
        </w:rPr>
      </w:pPr>
      <w:r>
        <w:rPr>
          <w:rFonts w:ascii="Arial" w:hAnsi="Arial" w:cs="Arial"/>
          <w:sz w:val="20"/>
          <w:szCs w:val="20"/>
        </w:rPr>
        <w:t>Após a negociação do preço, o Pregoeiro iniciará a fase de aceitação e julgamento da proposta.</w:t>
      </w:r>
    </w:p>
    <w:p w:rsidR="00782E59" w:rsidRDefault="007B428C">
      <w:pPr>
        <w:pStyle w:val="Nivel01"/>
        <w:numPr>
          <w:ilvl w:val="0"/>
          <w:numId w:val="1"/>
        </w:numPr>
        <w:ind w:left="0" w:firstLine="0"/>
        <w:rPr>
          <w:rFonts w:ascii="Arial" w:hAnsi="Arial" w:cs="Arial"/>
          <w:color w:val="00000A"/>
        </w:rPr>
      </w:pPr>
      <w:r>
        <w:rPr>
          <w:rFonts w:ascii="Arial" w:hAnsi="Arial" w:cs="Arial"/>
          <w:color w:val="00000A"/>
        </w:rPr>
        <w:t>DA ACEITABILIDADE DA PROPOSTA VENCEDORA.</w:t>
      </w:r>
    </w:p>
    <w:p w:rsidR="00782E59" w:rsidRPr="00EC4C36" w:rsidRDefault="007B428C" w:rsidP="00EC4C36">
      <w:pPr>
        <w:pStyle w:val="PargrafodaLista"/>
        <w:numPr>
          <w:ilvl w:val="1"/>
          <w:numId w:val="21"/>
        </w:numPr>
        <w:spacing w:before="120" w:after="120" w:line="276" w:lineRule="auto"/>
        <w:jc w:val="both"/>
        <w:rPr>
          <w:rFonts w:ascii="Arial" w:hAnsi="Arial" w:cs="Arial"/>
          <w:i/>
          <w:sz w:val="20"/>
          <w:szCs w:val="20"/>
        </w:rPr>
      </w:pPr>
      <w:r w:rsidRPr="00EC4C36">
        <w:rPr>
          <w:rFonts w:ascii="Arial" w:hAnsi="Arial" w:cs="Arial"/>
          <w:sz w:val="20"/>
          <w:szCs w:val="20"/>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 </w:t>
      </w:r>
    </w:p>
    <w:p w:rsidR="00782E59" w:rsidRPr="00EC4C36" w:rsidRDefault="007B428C" w:rsidP="00EC4C36">
      <w:pPr>
        <w:pStyle w:val="PargrafodaLista"/>
        <w:numPr>
          <w:ilvl w:val="1"/>
          <w:numId w:val="21"/>
        </w:numPr>
        <w:spacing w:before="120" w:after="120" w:line="276" w:lineRule="auto"/>
        <w:jc w:val="both"/>
        <w:rPr>
          <w:rFonts w:ascii="Arial" w:hAnsi="Arial" w:cs="Arial"/>
          <w:b/>
          <w:sz w:val="20"/>
          <w:szCs w:val="20"/>
        </w:rPr>
      </w:pPr>
      <w:r w:rsidRPr="00EC4C36">
        <w:rPr>
          <w:rFonts w:ascii="Arial" w:hAnsi="Arial" w:cs="Arial"/>
          <w:sz w:val="20"/>
          <w:szCs w:val="20"/>
        </w:rPr>
        <w:t xml:space="preserve">O licitante qualificado como produtor rural pessoa física deverá incluir, na sua proposta, os percentuais das contribuições previstas no art. 176 da Instrução Normativa RFB n. 971, de 2009, em razão do disposto no art. 184, inciso V, sob pena de desclassificação. </w:t>
      </w:r>
    </w:p>
    <w:p w:rsidR="00782E59" w:rsidRPr="00EC4C36" w:rsidRDefault="007B428C" w:rsidP="00EC4C36">
      <w:pPr>
        <w:pStyle w:val="PargrafodaLista"/>
        <w:numPr>
          <w:ilvl w:val="1"/>
          <w:numId w:val="21"/>
        </w:numPr>
        <w:spacing w:before="120" w:after="120" w:line="276" w:lineRule="auto"/>
        <w:jc w:val="both"/>
        <w:rPr>
          <w:rFonts w:ascii="Arial" w:hAnsi="Arial" w:cs="Arial"/>
          <w:b/>
          <w:sz w:val="20"/>
          <w:szCs w:val="20"/>
        </w:rPr>
      </w:pPr>
      <w:r w:rsidRPr="00EC4C36">
        <w:rPr>
          <w:rFonts w:ascii="Arial" w:hAnsi="Arial" w:cs="Arial"/>
          <w:sz w:val="20"/>
          <w:szCs w:val="20"/>
        </w:rPr>
        <w:t>Será desclassificada a proposta ou o lance vencedor, apresentar preço final superior ao preço máximo fixado (Acórdão nº 1455/2018 -TCU - Plenário), desconto menor do que o mínimo exigido ou que apresentar preço manifestamente inexequível.</w:t>
      </w:r>
    </w:p>
    <w:p w:rsidR="00782E59" w:rsidRDefault="007B428C" w:rsidP="00EC4C36">
      <w:pPr>
        <w:pStyle w:val="PargrafodaLista"/>
        <w:numPr>
          <w:ilvl w:val="2"/>
          <w:numId w:val="21"/>
        </w:numPr>
        <w:spacing w:before="120" w:after="120" w:line="276" w:lineRule="auto"/>
        <w:jc w:val="both"/>
        <w:rPr>
          <w:rFonts w:ascii="Arial" w:hAnsi="Arial" w:cs="Arial"/>
          <w:b/>
          <w:sz w:val="20"/>
          <w:szCs w:val="20"/>
        </w:rPr>
      </w:pPr>
      <w:r>
        <w:rPr>
          <w:rFonts w:ascii="Arial" w:hAnsi="Arial" w:cs="Arial"/>
          <w:sz w:val="20"/>
          <w:szCs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Pr>
          <w:rFonts w:ascii="Arial" w:hAnsi="Arial" w:cs="Arial"/>
          <w:i/>
          <w:sz w:val="20"/>
          <w:szCs w:val="20"/>
        </w:rPr>
        <w:t> </w:t>
      </w:r>
      <w:bookmarkStart w:id="4" w:name="OLE_LINK1"/>
      <w:bookmarkEnd w:id="4"/>
    </w:p>
    <w:p w:rsidR="00782E59" w:rsidRDefault="007B428C" w:rsidP="00EC4C36">
      <w:pPr>
        <w:pStyle w:val="PargrafodaLista"/>
        <w:numPr>
          <w:ilvl w:val="1"/>
          <w:numId w:val="21"/>
        </w:numPr>
        <w:spacing w:before="120" w:after="120" w:line="276" w:lineRule="auto"/>
        <w:jc w:val="both"/>
        <w:rPr>
          <w:rFonts w:ascii="Arial" w:hAnsi="Arial" w:cs="Arial"/>
          <w:sz w:val="20"/>
          <w:szCs w:val="20"/>
        </w:rPr>
      </w:pPr>
      <w:r>
        <w:rPr>
          <w:rFonts w:ascii="Arial" w:hAnsi="Arial" w:cs="Arial"/>
          <w:sz w:val="20"/>
          <w:szCs w:val="20"/>
        </w:rPr>
        <w:t>Qualquer interessado poderá requerer que se realizem diligências para aferir a exequibilidade e a legalidade das propostas, devendo apresentar as provas ou os indícios que fundamentam a suspeita</w:t>
      </w:r>
      <w:r>
        <w:rPr>
          <w:rFonts w:ascii="Arial" w:hAnsi="Arial" w:cs="Arial"/>
          <w:sz w:val="20"/>
          <w:szCs w:val="20"/>
          <w:lang w:eastAsia="en-US"/>
        </w:rPr>
        <w:t>;</w:t>
      </w:r>
    </w:p>
    <w:p w:rsidR="00782E59" w:rsidRDefault="007B428C" w:rsidP="00EC4C36">
      <w:pPr>
        <w:pStyle w:val="PargrafodaLista"/>
        <w:numPr>
          <w:ilvl w:val="1"/>
          <w:numId w:val="21"/>
        </w:numPr>
        <w:spacing w:before="120" w:after="120" w:line="276" w:lineRule="auto"/>
        <w:jc w:val="both"/>
        <w:rPr>
          <w:rFonts w:ascii="Arial" w:hAnsi="Arial" w:cs="Arial"/>
          <w:sz w:val="20"/>
          <w:szCs w:val="20"/>
        </w:rPr>
      </w:pPr>
      <w:r>
        <w:rPr>
          <w:rFonts w:ascii="Arial" w:hAnsi="Arial" w:cs="Arial"/>
          <w:sz w:val="20"/>
          <w:szCs w:val="20"/>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r>
        <w:rPr>
          <w:rFonts w:ascii="Arial" w:hAnsi="Arial" w:cs="Arial"/>
          <w:sz w:val="20"/>
          <w:szCs w:val="20"/>
          <w:lang w:eastAsia="en-US"/>
        </w:rPr>
        <w:t>;</w:t>
      </w:r>
    </w:p>
    <w:p w:rsidR="00782E59" w:rsidRDefault="007B428C" w:rsidP="00EC4C36">
      <w:pPr>
        <w:pStyle w:val="PargrafodaLista"/>
        <w:numPr>
          <w:ilvl w:val="1"/>
          <w:numId w:val="21"/>
        </w:numPr>
        <w:spacing w:before="120" w:after="120" w:line="276" w:lineRule="auto"/>
        <w:jc w:val="both"/>
        <w:rPr>
          <w:rFonts w:ascii="Arial" w:hAnsi="Arial" w:cs="Arial"/>
          <w:sz w:val="20"/>
          <w:szCs w:val="20"/>
        </w:rPr>
      </w:pPr>
      <w:r>
        <w:rPr>
          <w:rFonts w:ascii="Arial" w:hAnsi="Arial" w:cs="Arial"/>
          <w:sz w:val="20"/>
          <w:szCs w:val="20"/>
        </w:rPr>
        <w:t>O Pregoeiro poderá convocar o licitante para enviar documento digital complementar, por meio de funcionalidade disponível no sistema, no prazo de 02 (duas horas</w:t>
      </w:r>
      <w:proofErr w:type="gramStart"/>
      <w:r>
        <w:rPr>
          <w:rFonts w:ascii="Arial" w:hAnsi="Arial" w:cs="Arial"/>
          <w:sz w:val="20"/>
          <w:szCs w:val="20"/>
        </w:rPr>
        <w:t>) ,sob</w:t>
      </w:r>
      <w:proofErr w:type="gramEnd"/>
      <w:r>
        <w:rPr>
          <w:rFonts w:ascii="Arial" w:hAnsi="Arial" w:cs="Arial"/>
          <w:sz w:val="20"/>
          <w:szCs w:val="20"/>
        </w:rPr>
        <w:t xml:space="preserve"> pena de não aceitação da proposta.</w:t>
      </w:r>
    </w:p>
    <w:p w:rsidR="00782E59" w:rsidRDefault="007B428C" w:rsidP="00EC4C36">
      <w:pPr>
        <w:pStyle w:val="PargrafodaLista"/>
        <w:numPr>
          <w:ilvl w:val="2"/>
          <w:numId w:val="21"/>
        </w:numPr>
        <w:spacing w:before="120" w:after="120" w:line="276" w:lineRule="auto"/>
        <w:jc w:val="both"/>
        <w:rPr>
          <w:rFonts w:ascii="Arial" w:hAnsi="Arial" w:cs="Arial"/>
          <w:sz w:val="20"/>
          <w:szCs w:val="20"/>
          <w:lang w:eastAsia="en-US"/>
        </w:rPr>
      </w:pPr>
      <w:r>
        <w:rPr>
          <w:rFonts w:ascii="Arial" w:hAnsi="Arial" w:cs="Arial"/>
          <w:sz w:val="20"/>
          <w:szCs w:val="20"/>
          <w:lang w:eastAsia="en-US"/>
        </w:rPr>
        <w:t>É facultado ao pregoeiro prorrogar o prazo estabelecido, a partir de solicitação fundamentada feita no chat pelo licitante, antes de findo o prazo</w:t>
      </w:r>
    </w:p>
    <w:p w:rsidR="00782E59" w:rsidRDefault="007B428C" w:rsidP="00EC4C36">
      <w:pPr>
        <w:pStyle w:val="PargrafodaLista"/>
        <w:numPr>
          <w:ilvl w:val="2"/>
          <w:numId w:val="21"/>
        </w:numPr>
        <w:spacing w:before="120" w:after="120" w:line="276" w:lineRule="auto"/>
        <w:ind w:right="-15"/>
        <w:jc w:val="both"/>
        <w:rPr>
          <w:rFonts w:ascii="Arial" w:hAnsi="Arial" w:cs="Arial"/>
          <w:sz w:val="20"/>
          <w:szCs w:val="20"/>
          <w:lang w:eastAsia="en-US"/>
        </w:rPr>
      </w:pPr>
      <w:r>
        <w:rPr>
          <w:rFonts w:ascii="Arial" w:hAnsi="Arial" w:cs="Arial"/>
          <w:sz w:val="20"/>
          <w:szCs w:val="20"/>
          <w:lang w:eastAsia="en-US"/>
        </w:rPr>
        <w:t>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w:t>
      </w:r>
      <w:r>
        <w:rPr>
          <w:rFonts w:ascii="Arial" w:hAnsi="Arial" w:cs="Arial"/>
          <w:strike/>
          <w:sz w:val="20"/>
          <w:szCs w:val="20"/>
          <w:lang w:eastAsia="en-US"/>
        </w:rPr>
        <w:t>.</w:t>
      </w:r>
    </w:p>
    <w:p w:rsidR="00782E59" w:rsidRDefault="007B428C" w:rsidP="00EC4C36">
      <w:pPr>
        <w:pStyle w:val="PargrafodaLista"/>
        <w:numPr>
          <w:ilvl w:val="1"/>
          <w:numId w:val="21"/>
        </w:numPr>
        <w:spacing w:before="120" w:after="120" w:line="276" w:lineRule="auto"/>
        <w:jc w:val="both"/>
        <w:rPr>
          <w:rFonts w:ascii="Arial" w:hAnsi="Arial" w:cs="Arial"/>
          <w:sz w:val="20"/>
          <w:szCs w:val="20"/>
        </w:rPr>
      </w:pPr>
      <w:r>
        <w:rPr>
          <w:rFonts w:ascii="Arial" w:hAnsi="Arial" w:cs="Arial"/>
          <w:sz w:val="20"/>
          <w:szCs w:val="20"/>
        </w:rPr>
        <w:t>Se a proposta ou lance vencedor for desclassificado, o Pregoeiro examinará a proposta ou lance subsequente, e, assim sucessivamente, na ordem de classificação.</w:t>
      </w:r>
    </w:p>
    <w:p w:rsidR="00782E59" w:rsidRDefault="007B428C" w:rsidP="00EC4C36">
      <w:pPr>
        <w:pStyle w:val="PargrafodaLista"/>
        <w:numPr>
          <w:ilvl w:val="1"/>
          <w:numId w:val="21"/>
        </w:numPr>
        <w:spacing w:before="120" w:after="120" w:line="276" w:lineRule="auto"/>
        <w:jc w:val="both"/>
        <w:rPr>
          <w:rFonts w:ascii="Arial" w:hAnsi="Arial" w:cs="Arial"/>
          <w:sz w:val="20"/>
          <w:szCs w:val="20"/>
        </w:rPr>
      </w:pPr>
      <w:r>
        <w:rPr>
          <w:rFonts w:ascii="Arial" w:hAnsi="Arial" w:cs="Arial"/>
          <w:sz w:val="20"/>
          <w:szCs w:val="20"/>
        </w:rPr>
        <w:t>Havendo necessidade, o Pregoeiro suspenderá a sessão, informando no “</w:t>
      </w:r>
      <w:r>
        <w:rPr>
          <w:rFonts w:ascii="Arial" w:hAnsi="Arial" w:cs="Arial"/>
          <w:i/>
          <w:sz w:val="20"/>
          <w:szCs w:val="20"/>
        </w:rPr>
        <w:t>chat</w:t>
      </w:r>
      <w:r>
        <w:rPr>
          <w:rFonts w:ascii="Arial" w:hAnsi="Arial" w:cs="Arial"/>
          <w:sz w:val="20"/>
          <w:szCs w:val="20"/>
        </w:rPr>
        <w:t xml:space="preserve">” a nova data e horário para </w:t>
      </w:r>
      <w:r>
        <w:rPr>
          <w:rFonts w:ascii="Arial" w:hAnsi="Arial" w:cs="Arial"/>
          <w:sz w:val="20"/>
          <w:szCs w:val="20"/>
          <w:lang w:eastAsia="en-US"/>
        </w:rPr>
        <w:t xml:space="preserve">a </w:t>
      </w:r>
      <w:r>
        <w:rPr>
          <w:rFonts w:ascii="Arial" w:hAnsi="Arial" w:cs="Arial"/>
          <w:sz w:val="20"/>
          <w:szCs w:val="20"/>
        </w:rPr>
        <w:t>sua continuidade.</w:t>
      </w:r>
    </w:p>
    <w:p w:rsidR="00782E59" w:rsidRDefault="007B428C" w:rsidP="00EC4C36">
      <w:pPr>
        <w:pStyle w:val="PargrafodaLista"/>
        <w:numPr>
          <w:ilvl w:val="1"/>
          <w:numId w:val="21"/>
        </w:numPr>
        <w:spacing w:before="120" w:after="120" w:line="276" w:lineRule="auto"/>
        <w:jc w:val="both"/>
        <w:rPr>
          <w:rFonts w:ascii="Arial" w:hAnsi="Arial" w:cs="Arial"/>
          <w:sz w:val="20"/>
          <w:szCs w:val="20"/>
        </w:rPr>
      </w:pPr>
      <w:r>
        <w:rPr>
          <w:rFonts w:ascii="Arial" w:hAnsi="Arial" w:cs="Arial"/>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rsidR="00782E59" w:rsidRDefault="007B428C" w:rsidP="00EC4C36">
      <w:pPr>
        <w:pStyle w:val="PargrafodaLista"/>
        <w:numPr>
          <w:ilvl w:val="1"/>
          <w:numId w:val="21"/>
        </w:numPr>
        <w:spacing w:before="120" w:after="120" w:line="276" w:lineRule="auto"/>
        <w:jc w:val="both"/>
        <w:rPr>
          <w:rFonts w:ascii="Arial" w:hAnsi="Arial" w:cs="Arial"/>
          <w:sz w:val="20"/>
          <w:szCs w:val="20"/>
        </w:rPr>
      </w:pPr>
      <w:r>
        <w:rPr>
          <w:rFonts w:ascii="Arial" w:hAnsi="Arial" w:cs="Arial"/>
          <w:sz w:val="20"/>
          <w:szCs w:val="20"/>
        </w:rPr>
        <w:t>Encerrada a análise quanto à aceitação da proposta, o pregoeiro verificará a habilitação do licitante, observado o disposto neste Edital. </w:t>
      </w:r>
    </w:p>
    <w:p w:rsidR="00782E59" w:rsidRDefault="007B428C">
      <w:pPr>
        <w:pStyle w:val="Nivel01"/>
        <w:numPr>
          <w:ilvl w:val="0"/>
          <w:numId w:val="1"/>
        </w:numPr>
        <w:ind w:left="0" w:firstLine="0"/>
        <w:rPr>
          <w:rFonts w:ascii="Arial" w:hAnsi="Arial" w:cs="Arial"/>
          <w:color w:val="00000A"/>
        </w:rPr>
      </w:pPr>
      <w:r>
        <w:rPr>
          <w:rFonts w:ascii="Arial" w:hAnsi="Arial" w:cs="Arial"/>
          <w:color w:val="00000A"/>
        </w:rPr>
        <w:t>DA HABILITAÇÃO</w:t>
      </w:r>
    </w:p>
    <w:p w:rsidR="00782E59" w:rsidRPr="00EC4C36" w:rsidRDefault="007B428C" w:rsidP="00EC4C36">
      <w:pPr>
        <w:pStyle w:val="PargrafodaLista"/>
        <w:numPr>
          <w:ilvl w:val="1"/>
          <w:numId w:val="22"/>
        </w:numPr>
        <w:spacing w:before="120" w:after="120" w:line="276" w:lineRule="auto"/>
        <w:jc w:val="both"/>
        <w:rPr>
          <w:rFonts w:ascii="Arial" w:hAnsi="Arial" w:cs="Arial"/>
          <w:sz w:val="20"/>
          <w:szCs w:val="20"/>
        </w:rPr>
      </w:pPr>
      <w:r w:rsidRPr="00EC4C36">
        <w:rPr>
          <w:rFonts w:ascii="Arial" w:hAnsi="Arial" w:cs="Arial"/>
          <w:sz w:val="20"/>
          <w:szCs w:val="20"/>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rsidR="00782E59" w:rsidRDefault="007B428C">
      <w:pPr>
        <w:pStyle w:val="PargrafodaLista"/>
        <w:spacing w:before="120" w:after="120" w:line="276" w:lineRule="auto"/>
        <w:ind w:left="1134"/>
        <w:jc w:val="both"/>
        <w:rPr>
          <w:rFonts w:ascii="Arial" w:hAnsi="Arial" w:cs="Arial"/>
          <w:sz w:val="20"/>
          <w:szCs w:val="20"/>
        </w:rPr>
      </w:pPr>
      <w:r>
        <w:rPr>
          <w:rFonts w:ascii="Arial" w:hAnsi="Arial" w:cs="Arial"/>
          <w:sz w:val="20"/>
          <w:szCs w:val="20"/>
        </w:rPr>
        <w:t xml:space="preserve">a) SICAF;  </w:t>
      </w:r>
    </w:p>
    <w:p w:rsidR="00782E59" w:rsidRDefault="007B428C">
      <w:pPr>
        <w:pStyle w:val="PargrafodaLista"/>
        <w:spacing w:before="120" w:after="120" w:line="276" w:lineRule="auto"/>
        <w:ind w:left="1134"/>
        <w:jc w:val="both"/>
        <w:rPr>
          <w:rFonts w:hint="eastAsia"/>
        </w:rPr>
      </w:pPr>
      <w:r>
        <w:rPr>
          <w:rFonts w:ascii="Arial" w:hAnsi="Arial" w:cs="Arial"/>
          <w:sz w:val="20"/>
          <w:szCs w:val="20"/>
        </w:rPr>
        <w:t>b) Cadastro Nacional de Empresas Inidôneas e Suspensas - CEIS, mantido pela Controladoria-Geral da União (</w:t>
      </w:r>
      <w:hyperlink r:id="rId17">
        <w:r>
          <w:rPr>
            <w:rStyle w:val="LinkdaInternet"/>
            <w:rFonts w:ascii="Arial" w:hAnsi="Arial" w:cs="Arial"/>
            <w:color w:val="00000A"/>
            <w:sz w:val="20"/>
            <w:szCs w:val="20"/>
          </w:rPr>
          <w:t>www.portaldatransparencia.gov.br/ceis</w:t>
        </w:r>
      </w:hyperlink>
      <w:r>
        <w:rPr>
          <w:rFonts w:ascii="Arial" w:hAnsi="Arial" w:cs="Arial"/>
          <w:sz w:val="20"/>
          <w:szCs w:val="20"/>
        </w:rPr>
        <w:t xml:space="preserve">);  </w:t>
      </w:r>
    </w:p>
    <w:p w:rsidR="00782E59" w:rsidRDefault="007B428C">
      <w:pPr>
        <w:pStyle w:val="PargrafodaLista"/>
        <w:spacing w:before="120" w:after="120" w:line="276" w:lineRule="auto"/>
        <w:ind w:left="1134"/>
        <w:jc w:val="both"/>
        <w:rPr>
          <w:rFonts w:hint="eastAsia"/>
        </w:rPr>
      </w:pPr>
      <w:r>
        <w:rPr>
          <w:rFonts w:ascii="Arial" w:hAnsi="Arial" w:cs="Arial"/>
          <w:sz w:val="20"/>
          <w:szCs w:val="20"/>
        </w:rPr>
        <w:t>c) Cadastro Nacional de Condenações Cíveis por Atos de Improbidade Administrativa, mantido pelo Conselho Nacional de Justiça (</w:t>
      </w:r>
      <w:hyperlink r:id="rId18">
        <w:r>
          <w:rPr>
            <w:rStyle w:val="LinkdaInternet"/>
            <w:rFonts w:ascii="Arial" w:hAnsi="Arial" w:cs="Arial"/>
            <w:color w:val="00000A"/>
            <w:sz w:val="20"/>
            <w:szCs w:val="20"/>
          </w:rPr>
          <w:t>www.cnj.jus.br/improbidade_adm/consultar_requerido.php</w:t>
        </w:r>
      </w:hyperlink>
      <w:r>
        <w:rPr>
          <w:rFonts w:ascii="Arial" w:hAnsi="Arial" w:cs="Arial"/>
          <w:sz w:val="20"/>
          <w:szCs w:val="20"/>
        </w:rPr>
        <w:t xml:space="preserve">).  </w:t>
      </w:r>
    </w:p>
    <w:p w:rsidR="00782E59" w:rsidRDefault="007B428C">
      <w:pPr>
        <w:pStyle w:val="PargrafodaLista"/>
        <w:spacing w:before="120" w:after="120" w:line="276" w:lineRule="auto"/>
        <w:ind w:left="1134"/>
        <w:jc w:val="both"/>
        <w:rPr>
          <w:rFonts w:hint="eastAsia"/>
        </w:rPr>
      </w:pPr>
      <w:r>
        <w:rPr>
          <w:rFonts w:ascii="Arial" w:hAnsi="Arial" w:cs="Arial"/>
          <w:sz w:val="20"/>
          <w:szCs w:val="20"/>
        </w:rPr>
        <w:t xml:space="preserve">d) Lista de Inidôneos, mantida pelo Tribunal de Contas da União </w:t>
      </w:r>
      <w:r>
        <w:rPr>
          <w:rFonts w:ascii="Arial" w:hAnsi="Arial" w:cs="Arial"/>
          <w:sz w:val="20"/>
          <w:szCs w:val="20"/>
          <w:lang w:eastAsia="ar-SA"/>
        </w:rPr>
        <w:t>-</w:t>
      </w:r>
      <w:r>
        <w:rPr>
          <w:rFonts w:ascii="Arial" w:hAnsi="Arial" w:cs="Arial"/>
          <w:sz w:val="20"/>
          <w:szCs w:val="20"/>
        </w:rPr>
        <w:t xml:space="preserve"> </w:t>
      </w:r>
      <w:proofErr w:type="gramStart"/>
      <w:r>
        <w:rPr>
          <w:rFonts w:ascii="Arial" w:hAnsi="Arial" w:cs="Arial"/>
          <w:sz w:val="20"/>
          <w:szCs w:val="20"/>
        </w:rPr>
        <w:t>TCU</w:t>
      </w:r>
      <w:r>
        <w:rPr>
          <w:rFonts w:ascii="Arial" w:hAnsi="Arial" w:cs="Arial"/>
          <w:sz w:val="20"/>
          <w:szCs w:val="20"/>
          <w:lang w:eastAsia="ar-SA"/>
        </w:rPr>
        <w:t>(</w:t>
      </w:r>
      <w:proofErr w:type="gramEnd"/>
      <w:r>
        <w:fldChar w:fldCharType="begin"/>
      </w:r>
      <w:r>
        <w:instrText>HYPERLINK "https://contas.tcu.gov.br/ords/f?p=INABILITADO:CERTIDAO:0" \h</w:instrText>
      </w:r>
      <w:r>
        <w:fldChar w:fldCharType="separate"/>
      </w:r>
      <w:r>
        <w:rPr>
          <w:rStyle w:val="LinkdaInternet"/>
          <w:rFonts w:ascii="Arial" w:hAnsi="Arial" w:cs="Arial"/>
          <w:color w:val="00000A"/>
          <w:sz w:val="20"/>
          <w:szCs w:val="20"/>
          <w:lang w:eastAsia="ar-SA"/>
        </w:rPr>
        <w:t>https://contas.tcu.gov.br/ords/f?p=INABILITADO:CERTIDAO:0</w:t>
      </w:r>
      <w:r>
        <w:rPr>
          <w:rStyle w:val="LinkdaInternet"/>
          <w:rFonts w:ascii="Arial" w:hAnsi="Arial" w:cs="Arial"/>
          <w:color w:val="00000A"/>
          <w:sz w:val="20"/>
          <w:szCs w:val="20"/>
          <w:lang w:eastAsia="ar-SA"/>
        </w:rPr>
        <w:fldChar w:fldCharType="end"/>
      </w:r>
      <w:r>
        <w:rPr>
          <w:rFonts w:ascii="Arial" w:hAnsi="Arial" w:cs="Arial"/>
          <w:sz w:val="20"/>
          <w:szCs w:val="20"/>
          <w:lang w:eastAsia="ar-SA"/>
        </w:rPr>
        <w:t>:);</w:t>
      </w:r>
      <w:r>
        <w:rPr>
          <w:rFonts w:ascii="Arial" w:hAnsi="Arial" w:cs="Arial"/>
          <w:sz w:val="20"/>
          <w:szCs w:val="20"/>
        </w:rPr>
        <w:t xml:space="preserve"> </w:t>
      </w:r>
    </w:p>
    <w:p w:rsidR="00782E59" w:rsidRDefault="007B428C" w:rsidP="00EC4C36">
      <w:pPr>
        <w:pStyle w:val="PargrafodaLista"/>
        <w:numPr>
          <w:ilvl w:val="2"/>
          <w:numId w:val="22"/>
        </w:numPr>
        <w:spacing w:before="120" w:after="120" w:line="276" w:lineRule="auto"/>
        <w:jc w:val="both"/>
        <w:rPr>
          <w:rFonts w:ascii="Arial" w:hAnsi="Arial" w:cs="Arial"/>
          <w:sz w:val="20"/>
          <w:szCs w:val="20"/>
        </w:rPr>
      </w:pPr>
      <w:r>
        <w:rPr>
          <w:rFonts w:ascii="Arial" w:hAnsi="Arial" w:cs="Arial"/>
          <w:sz w:val="20"/>
          <w:szCs w:val="20"/>
        </w:rPr>
        <w:t>Para a consulta de licitantes pessoa jurídica poderá haver a substituição das consultas das alíneas “b”, “c” e “d” acima pela Consulta Consolidada de Pessoa Jurídica do TCU (https://certidoesapf.apps.tcu.gov.br/)</w:t>
      </w:r>
    </w:p>
    <w:p w:rsidR="00782E59" w:rsidRDefault="007B428C" w:rsidP="00EC4C36">
      <w:pPr>
        <w:pStyle w:val="PargrafodaLista"/>
        <w:numPr>
          <w:ilvl w:val="1"/>
          <w:numId w:val="1"/>
        </w:numPr>
        <w:spacing w:before="120" w:after="120" w:line="276" w:lineRule="auto"/>
        <w:jc w:val="both"/>
        <w:rPr>
          <w:rFonts w:ascii="Arial" w:hAnsi="Arial" w:cs="Arial"/>
          <w:sz w:val="20"/>
          <w:szCs w:val="20"/>
        </w:rPr>
      </w:pPr>
      <w:r>
        <w:rPr>
          <w:rFonts w:ascii="Arial" w:hAnsi="Arial" w:cs="Arial"/>
          <w:sz w:val="20"/>
          <w:szCs w:val="2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782E59" w:rsidRDefault="007B428C" w:rsidP="00EC4C36">
      <w:pPr>
        <w:pStyle w:val="PargrafodaLista"/>
        <w:numPr>
          <w:ilvl w:val="2"/>
          <w:numId w:val="22"/>
        </w:numPr>
        <w:spacing w:before="120" w:after="120" w:line="276" w:lineRule="auto"/>
        <w:jc w:val="both"/>
        <w:rPr>
          <w:rFonts w:ascii="Arial" w:hAnsi="Arial" w:cs="Arial"/>
          <w:sz w:val="20"/>
          <w:szCs w:val="20"/>
        </w:rPr>
      </w:pPr>
      <w:r>
        <w:rPr>
          <w:rFonts w:ascii="Arial" w:hAnsi="Arial" w:cs="Arial"/>
          <w:sz w:val="20"/>
          <w:szCs w:val="20"/>
        </w:rPr>
        <w:t>Caso conste na Consulta de Situação do Fornecedor a existência de Ocorrências Impeditivas Indiretas, o gestor diligenciará para verificar se houve fraude por parte das empresas apontadas no Relatório de Ocorrências Impeditivas Indiretas.</w:t>
      </w:r>
    </w:p>
    <w:p w:rsidR="00782E59" w:rsidRDefault="007B428C" w:rsidP="00EC4C36">
      <w:pPr>
        <w:pStyle w:val="PargrafodaLista"/>
        <w:numPr>
          <w:ilvl w:val="2"/>
          <w:numId w:val="22"/>
        </w:numPr>
        <w:spacing w:before="120" w:after="120" w:line="276" w:lineRule="auto"/>
        <w:jc w:val="both"/>
        <w:rPr>
          <w:rFonts w:ascii="Arial" w:hAnsi="Arial" w:cs="Arial"/>
          <w:sz w:val="20"/>
          <w:szCs w:val="20"/>
        </w:rPr>
      </w:pPr>
      <w:r>
        <w:rPr>
          <w:rFonts w:ascii="Arial" w:hAnsi="Arial" w:cs="Arial"/>
          <w:sz w:val="20"/>
          <w:szCs w:val="20"/>
        </w:rPr>
        <w:t>A tentativa de burla será verificada por meio dos vínculos societários, linhas de fornecimento similares, dentre outros.</w:t>
      </w:r>
    </w:p>
    <w:p w:rsidR="00782E59" w:rsidRDefault="007B428C" w:rsidP="00EC4C36">
      <w:pPr>
        <w:pStyle w:val="PargrafodaLista"/>
        <w:numPr>
          <w:ilvl w:val="2"/>
          <w:numId w:val="22"/>
        </w:numPr>
        <w:spacing w:before="120" w:after="120" w:line="276" w:lineRule="auto"/>
        <w:jc w:val="both"/>
        <w:rPr>
          <w:rFonts w:ascii="Arial" w:hAnsi="Arial" w:cs="Arial"/>
          <w:sz w:val="20"/>
          <w:szCs w:val="20"/>
        </w:rPr>
      </w:pPr>
      <w:r>
        <w:rPr>
          <w:rFonts w:ascii="Arial" w:hAnsi="Arial" w:cs="Arial"/>
          <w:sz w:val="20"/>
          <w:szCs w:val="20"/>
        </w:rPr>
        <w:t>O licitante será convocado para manifestação previamente à sua desclassificação.</w:t>
      </w:r>
    </w:p>
    <w:p w:rsidR="00782E59" w:rsidRDefault="007B428C" w:rsidP="00EC4C36">
      <w:pPr>
        <w:pStyle w:val="PargrafodaLista"/>
        <w:numPr>
          <w:ilvl w:val="1"/>
          <w:numId w:val="1"/>
        </w:numPr>
        <w:spacing w:before="120" w:after="120" w:line="276" w:lineRule="auto"/>
        <w:jc w:val="both"/>
        <w:rPr>
          <w:rFonts w:ascii="Arial" w:hAnsi="Arial" w:cs="Arial"/>
          <w:sz w:val="20"/>
          <w:szCs w:val="20"/>
        </w:rPr>
      </w:pPr>
      <w:r>
        <w:rPr>
          <w:rFonts w:ascii="Arial" w:hAnsi="Arial" w:cs="Arial"/>
          <w:sz w:val="20"/>
          <w:szCs w:val="20"/>
        </w:rPr>
        <w:t>Constatada a existência de sanção, o Pregoeiro reputará o licitante inabilitado, por falta de condição de participação.</w:t>
      </w:r>
    </w:p>
    <w:p w:rsidR="00782E59" w:rsidRDefault="007B428C" w:rsidP="00EC4C36">
      <w:pPr>
        <w:pStyle w:val="PargrafodaLista"/>
        <w:numPr>
          <w:ilvl w:val="1"/>
          <w:numId w:val="1"/>
        </w:numPr>
        <w:spacing w:before="120" w:after="120" w:line="276" w:lineRule="auto"/>
        <w:jc w:val="both"/>
        <w:rPr>
          <w:rFonts w:ascii="Arial" w:hAnsi="Arial" w:cs="Arial"/>
          <w:sz w:val="20"/>
          <w:szCs w:val="20"/>
        </w:rPr>
      </w:pPr>
      <w:r>
        <w:rPr>
          <w:rFonts w:ascii="Arial" w:hAnsi="Arial" w:cs="Arial"/>
          <w:sz w:val="20"/>
          <w:szCs w:val="20"/>
        </w:rPr>
        <w:t xml:space="preserve">No caso de inabilitação, haverá nova verificação, pelo sistema, da eventual ocorrência do empate ficto, previsto nos </w:t>
      </w:r>
      <w:proofErr w:type="spellStart"/>
      <w:r>
        <w:rPr>
          <w:rFonts w:ascii="Arial" w:hAnsi="Arial" w:cs="Arial"/>
          <w:sz w:val="20"/>
          <w:szCs w:val="20"/>
        </w:rPr>
        <w:t>arts</w:t>
      </w:r>
      <w:proofErr w:type="spellEnd"/>
      <w:r>
        <w:rPr>
          <w:rFonts w:ascii="Arial" w:hAnsi="Arial" w:cs="Arial"/>
          <w:sz w:val="20"/>
          <w:szCs w:val="20"/>
        </w:rPr>
        <w:t>. 44 e 45 da Lei Complementar nº 123, de 2006, seguindo-se a disciplina antes estabelecida para aceitação da proposta subsequente.</w:t>
      </w:r>
    </w:p>
    <w:p w:rsidR="00782E59" w:rsidRDefault="007B428C" w:rsidP="00EC4C36">
      <w:pPr>
        <w:pStyle w:val="PargrafodaLista"/>
        <w:numPr>
          <w:ilvl w:val="1"/>
          <w:numId w:val="1"/>
        </w:numPr>
        <w:spacing w:before="120" w:after="120" w:line="276" w:lineRule="auto"/>
        <w:jc w:val="both"/>
        <w:rPr>
          <w:rFonts w:ascii="Arial" w:hAnsi="Arial" w:cs="Arial"/>
          <w:sz w:val="20"/>
          <w:szCs w:val="20"/>
        </w:rPr>
      </w:pPr>
      <w:r>
        <w:rPr>
          <w:rFonts w:ascii="Arial" w:hAnsi="Arial" w:cs="Arial"/>
          <w:sz w:val="20"/>
          <w:szCs w:val="20"/>
        </w:rPr>
        <w:t>Caso atendidas as condições de participação, a habilitação dos licitantes será verificada por meio do SICAF, nos documentos por ele abrangidos em relação à habilitação jurídica, à regularidade fiscal e</w:t>
      </w:r>
      <w:r>
        <w:rPr>
          <w:rFonts w:ascii="Arial" w:hAnsi="Arial" w:cs="Arial"/>
          <w:sz w:val="20"/>
          <w:szCs w:val="20"/>
          <w:lang w:eastAsia="ar-SA"/>
        </w:rPr>
        <w:t xml:space="preserve"> trabalhista</w:t>
      </w:r>
      <w:r>
        <w:rPr>
          <w:rFonts w:ascii="Arial" w:hAnsi="Arial" w:cs="Arial"/>
          <w:sz w:val="20"/>
          <w:szCs w:val="20"/>
        </w:rPr>
        <w:t>, à qualificação -</w:t>
      </w:r>
      <w:r>
        <w:rPr>
          <w:rFonts w:ascii="Arial" w:hAnsi="Arial" w:cs="Arial"/>
          <w:sz w:val="20"/>
          <w:szCs w:val="20"/>
          <w:lang w:eastAsia="ar-SA"/>
        </w:rPr>
        <w:t xml:space="preserve">econômico </w:t>
      </w:r>
      <w:r>
        <w:rPr>
          <w:rFonts w:ascii="Arial" w:hAnsi="Arial" w:cs="Arial"/>
          <w:sz w:val="20"/>
          <w:szCs w:val="20"/>
        </w:rPr>
        <w:t>financeira e habilitação técnica, conforme o disposto na Instrução Normativa SEGES/MP nº 03, de 2018.</w:t>
      </w:r>
    </w:p>
    <w:p w:rsidR="00782E59" w:rsidRDefault="007B428C" w:rsidP="00EC4C36">
      <w:pPr>
        <w:pStyle w:val="PargrafodaLista"/>
        <w:numPr>
          <w:ilvl w:val="2"/>
          <w:numId w:val="22"/>
        </w:numPr>
        <w:spacing w:before="120" w:after="120" w:line="276" w:lineRule="auto"/>
        <w:jc w:val="both"/>
        <w:rPr>
          <w:rFonts w:ascii="Arial" w:hAnsi="Arial" w:cs="Arial"/>
          <w:sz w:val="20"/>
          <w:szCs w:val="20"/>
        </w:rPr>
      </w:pPr>
      <w:r>
        <w:rPr>
          <w:rFonts w:ascii="Arial" w:hAnsi="Arial" w:cs="Arial"/>
          <w:sz w:val="20"/>
          <w:szCs w:val="20"/>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rsidR="00782E59" w:rsidRDefault="007B428C" w:rsidP="00EC4C36">
      <w:pPr>
        <w:pStyle w:val="PargrafodaLista"/>
        <w:numPr>
          <w:ilvl w:val="2"/>
          <w:numId w:val="22"/>
        </w:numPr>
        <w:spacing w:before="120" w:after="120" w:line="276" w:lineRule="auto"/>
        <w:jc w:val="both"/>
        <w:rPr>
          <w:rFonts w:ascii="Arial" w:eastAsia="Times New Roman" w:hAnsi="Arial" w:cs="Arial"/>
          <w:sz w:val="20"/>
          <w:szCs w:val="20"/>
        </w:rPr>
      </w:pPr>
      <w:r>
        <w:rPr>
          <w:rFonts w:ascii="Arial" w:hAnsi="Arial" w:cs="Arial"/>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rsidR="00782E59" w:rsidRDefault="007B428C" w:rsidP="00EC4C36">
      <w:pPr>
        <w:pStyle w:val="PargrafodaLista"/>
        <w:numPr>
          <w:ilvl w:val="2"/>
          <w:numId w:val="22"/>
        </w:numPr>
        <w:spacing w:before="120" w:after="120" w:line="276" w:lineRule="auto"/>
        <w:jc w:val="both"/>
        <w:rPr>
          <w:rFonts w:ascii="Arial" w:eastAsia="Times New Roman" w:hAnsi="Arial" w:cs="Arial"/>
          <w:sz w:val="20"/>
          <w:szCs w:val="20"/>
        </w:rPr>
      </w:pPr>
      <w:r>
        <w:rPr>
          <w:rFonts w:ascii="Arial" w:hAnsi="Arial" w:cs="Arial"/>
          <w:sz w:val="20"/>
          <w:szCs w:val="20"/>
        </w:rPr>
        <w:t>O descumprimento do subitem acima implicará a inabilitação do licitante, exceto se a consulta aos sítios eletrônicos oficiais emissores de certidões feita pelo Pregoeiro lograr êxito em encontrar a(s) certidão(</w:t>
      </w:r>
      <w:proofErr w:type="spellStart"/>
      <w:r>
        <w:rPr>
          <w:rFonts w:ascii="Arial" w:hAnsi="Arial" w:cs="Arial"/>
          <w:sz w:val="20"/>
          <w:szCs w:val="20"/>
        </w:rPr>
        <w:t>ões</w:t>
      </w:r>
      <w:proofErr w:type="spellEnd"/>
      <w:r>
        <w:rPr>
          <w:rFonts w:ascii="Arial" w:hAnsi="Arial" w:cs="Arial"/>
          <w:sz w:val="20"/>
          <w:szCs w:val="20"/>
        </w:rPr>
        <w:t>) válida(s), conforme art. 43, §3º, do Decreto 10.024, de 2019.</w:t>
      </w:r>
    </w:p>
    <w:p w:rsidR="00782E59" w:rsidRPr="00EC4C36" w:rsidRDefault="007B428C" w:rsidP="00EC4C36">
      <w:pPr>
        <w:pStyle w:val="PargrafodaLista"/>
        <w:numPr>
          <w:ilvl w:val="2"/>
          <w:numId w:val="22"/>
        </w:numPr>
        <w:spacing w:before="120" w:after="120" w:line="276" w:lineRule="auto"/>
        <w:jc w:val="both"/>
        <w:rPr>
          <w:rFonts w:ascii="Arial" w:hAnsi="Arial" w:cs="Arial"/>
          <w:sz w:val="20"/>
          <w:szCs w:val="20"/>
        </w:rPr>
      </w:pPr>
      <w:r w:rsidRPr="00EC4C36">
        <w:rPr>
          <w:rFonts w:ascii="Arial" w:hAnsi="Arial" w:cs="Arial"/>
          <w:sz w:val="20"/>
          <w:szCs w:val="20"/>
        </w:rPr>
        <w:t>Havendo a necessidade de envio de documentos de habilitação complementares, necessários à confirmação daqueles exigidos neste Edital e já apresentados, o licitante será convocado a encaminhá-los, em formato digital, via sistema, no prazo de 02 (</w:t>
      </w:r>
      <w:r w:rsidRPr="00EC4C36">
        <w:rPr>
          <w:rFonts w:ascii="Arial" w:hAnsi="Arial" w:cs="Arial"/>
          <w:i/>
          <w:sz w:val="20"/>
          <w:szCs w:val="20"/>
        </w:rPr>
        <w:t>duas</w:t>
      </w:r>
      <w:r w:rsidRPr="00EC4C36">
        <w:rPr>
          <w:rFonts w:ascii="Arial" w:hAnsi="Arial" w:cs="Arial"/>
          <w:sz w:val="20"/>
          <w:szCs w:val="20"/>
        </w:rPr>
        <w:t>)</w:t>
      </w:r>
      <w:r w:rsidRPr="00EC4C36">
        <w:rPr>
          <w:rFonts w:ascii="Arial" w:hAnsi="Arial" w:cs="Arial"/>
          <w:i/>
          <w:iCs/>
          <w:sz w:val="20"/>
          <w:szCs w:val="20"/>
        </w:rPr>
        <w:t xml:space="preserve"> </w:t>
      </w:r>
      <w:r w:rsidRPr="00EC4C36">
        <w:rPr>
          <w:rFonts w:ascii="Arial" w:hAnsi="Arial" w:cs="Arial"/>
          <w:sz w:val="20"/>
          <w:szCs w:val="20"/>
        </w:rPr>
        <w:t>horas, sob pena de inabilitação.</w:t>
      </w:r>
    </w:p>
    <w:p w:rsidR="00782E59" w:rsidRDefault="007B428C" w:rsidP="00EC4C36">
      <w:pPr>
        <w:pStyle w:val="PargrafodaLista"/>
        <w:numPr>
          <w:ilvl w:val="1"/>
          <w:numId w:val="1"/>
        </w:numPr>
        <w:spacing w:before="120" w:after="120" w:line="276" w:lineRule="auto"/>
        <w:jc w:val="both"/>
        <w:rPr>
          <w:rFonts w:ascii="Arial" w:hAnsi="Arial" w:cs="Arial"/>
          <w:sz w:val="20"/>
          <w:szCs w:val="20"/>
          <w:lang w:eastAsia="ar-SA"/>
        </w:rPr>
      </w:pPr>
      <w:r>
        <w:rPr>
          <w:rFonts w:ascii="Arial" w:hAnsi="Arial" w:cs="Arial"/>
          <w:sz w:val="20"/>
          <w:szCs w:val="20"/>
        </w:rPr>
        <w:t>Somente haverá a necessidade de comprovação do preenchimento de requisitos mediante apresentação dos documentos originais não-digitais quando houver dúvida em relação à integridade do documento digital.</w:t>
      </w:r>
    </w:p>
    <w:p w:rsidR="00782E59" w:rsidRDefault="007B428C" w:rsidP="00EC4C36">
      <w:pPr>
        <w:pStyle w:val="PargrafodaLista"/>
        <w:numPr>
          <w:ilvl w:val="1"/>
          <w:numId w:val="1"/>
        </w:numPr>
        <w:spacing w:before="120" w:after="120" w:line="276" w:lineRule="auto"/>
        <w:jc w:val="both"/>
        <w:rPr>
          <w:rFonts w:ascii="Arial" w:hAnsi="Arial" w:cs="Arial"/>
          <w:sz w:val="20"/>
          <w:szCs w:val="20"/>
        </w:rPr>
      </w:pPr>
      <w:r>
        <w:rPr>
          <w:rFonts w:ascii="Arial" w:hAnsi="Arial" w:cs="Arial"/>
          <w:sz w:val="20"/>
          <w:szCs w:val="20"/>
        </w:rPr>
        <w:t>Não serão aceitos documentos de habilitação com indicação de CNPJ/CPF diferentes, salvo aqueles legalmente permitidos.</w:t>
      </w:r>
    </w:p>
    <w:p w:rsidR="00782E59" w:rsidRDefault="007B428C" w:rsidP="00EC4C36">
      <w:pPr>
        <w:pStyle w:val="PargrafodaLista"/>
        <w:numPr>
          <w:ilvl w:val="1"/>
          <w:numId w:val="1"/>
        </w:numPr>
        <w:spacing w:before="120" w:after="120" w:line="276" w:lineRule="auto"/>
        <w:jc w:val="both"/>
        <w:rPr>
          <w:rFonts w:ascii="Arial" w:hAnsi="Arial" w:cs="Arial"/>
          <w:sz w:val="20"/>
          <w:szCs w:val="20"/>
        </w:rPr>
      </w:pPr>
      <w:r>
        <w:rPr>
          <w:rFonts w:ascii="Arial" w:hAnsi="Arial" w:cs="Arial"/>
          <w:sz w:val="20"/>
          <w:szCs w:val="20"/>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rsidR="00782E59" w:rsidRDefault="007B428C">
      <w:pPr>
        <w:pStyle w:val="PargrafodaLista"/>
        <w:numPr>
          <w:ilvl w:val="2"/>
          <w:numId w:val="10"/>
        </w:numPr>
        <w:spacing w:before="120" w:after="120" w:line="276" w:lineRule="auto"/>
        <w:jc w:val="both"/>
        <w:rPr>
          <w:rFonts w:ascii="Arial" w:hAnsi="Arial" w:cs="Arial"/>
          <w:sz w:val="20"/>
          <w:szCs w:val="20"/>
        </w:rPr>
      </w:pPr>
      <w:r>
        <w:rPr>
          <w:rFonts w:ascii="Arial" w:hAnsi="Arial" w:cs="Arial"/>
          <w:sz w:val="20"/>
          <w:szCs w:val="20"/>
        </w:rPr>
        <w:t>Serão aceitos registros de CNPJ de licitante matriz e filial com diferenças de números de documentos pertinentes ao CND e ao CRF/FGTS, quando for comprovada a centralização do recolhimento dessas contribuições.</w:t>
      </w:r>
    </w:p>
    <w:p w:rsidR="00782E59" w:rsidRDefault="007B428C" w:rsidP="00EC4C36">
      <w:pPr>
        <w:pStyle w:val="PargrafodaLista"/>
        <w:numPr>
          <w:ilvl w:val="1"/>
          <w:numId w:val="1"/>
        </w:numPr>
        <w:spacing w:before="120" w:after="120" w:line="276" w:lineRule="auto"/>
        <w:jc w:val="both"/>
        <w:rPr>
          <w:rFonts w:ascii="Arial" w:hAnsi="Arial" w:cs="Arial"/>
          <w:sz w:val="20"/>
          <w:szCs w:val="20"/>
        </w:rPr>
      </w:pPr>
      <w:r>
        <w:rPr>
          <w:rFonts w:ascii="Arial" w:hAnsi="Arial" w:cs="Arial"/>
          <w:sz w:val="20"/>
          <w:szCs w:val="20"/>
        </w:rPr>
        <w:t>Ressalvado o disposto no item 5.3, os licitantes deverão encaminhar, nos termos deste Edital, a documentação relacionada nos itens a seguir, para fins de habilitação:</w:t>
      </w:r>
    </w:p>
    <w:p w:rsidR="00782E59" w:rsidRDefault="007B428C" w:rsidP="00EC4C36">
      <w:pPr>
        <w:pStyle w:val="PargrafodaLista"/>
        <w:numPr>
          <w:ilvl w:val="1"/>
          <w:numId w:val="1"/>
        </w:numPr>
        <w:spacing w:before="120" w:after="120" w:line="276" w:lineRule="auto"/>
        <w:jc w:val="both"/>
        <w:rPr>
          <w:rFonts w:ascii="Arial" w:hAnsi="Arial" w:cs="Arial"/>
          <w:b/>
          <w:sz w:val="20"/>
          <w:szCs w:val="20"/>
        </w:rPr>
      </w:pPr>
      <w:r>
        <w:rPr>
          <w:rFonts w:ascii="Arial" w:hAnsi="Arial" w:cs="Arial"/>
          <w:b/>
          <w:sz w:val="20"/>
          <w:szCs w:val="20"/>
        </w:rPr>
        <w:t xml:space="preserve">Habilitação jurídica: </w:t>
      </w:r>
    </w:p>
    <w:p w:rsidR="00782E59" w:rsidRDefault="007B428C">
      <w:pPr>
        <w:pStyle w:val="PargrafodaLista"/>
        <w:numPr>
          <w:ilvl w:val="2"/>
          <w:numId w:val="10"/>
        </w:numPr>
        <w:spacing w:before="120" w:after="120" w:line="276" w:lineRule="auto"/>
        <w:jc w:val="both"/>
        <w:rPr>
          <w:rFonts w:ascii="Arial" w:hAnsi="Arial" w:cs="Arial"/>
          <w:sz w:val="20"/>
          <w:szCs w:val="20"/>
        </w:rPr>
      </w:pPr>
      <w:r>
        <w:rPr>
          <w:rFonts w:ascii="Arial" w:hAnsi="Arial" w:cs="Arial"/>
          <w:sz w:val="20"/>
          <w:szCs w:val="20"/>
        </w:rPr>
        <w:t>no caso de empresário individual</w:t>
      </w:r>
      <w:r>
        <w:rPr>
          <w:rFonts w:ascii="Arial" w:hAnsi="Arial" w:cs="Arial"/>
          <w:bCs/>
          <w:sz w:val="20"/>
          <w:szCs w:val="20"/>
        </w:rPr>
        <w:t>:</w:t>
      </w:r>
      <w:r>
        <w:rPr>
          <w:rFonts w:ascii="Arial" w:hAnsi="Arial" w:cs="Arial"/>
          <w:sz w:val="20"/>
          <w:szCs w:val="20"/>
        </w:rPr>
        <w:t xml:space="preserve"> inscrição no Registro Público de Empresas Mercantis, a cargo da Junta Comercial da respectiva sede;</w:t>
      </w:r>
    </w:p>
    <w:p w:rsidR="00782E59" w:rsidRDefault="007B428C">
      <w:pPr>
        <w:pStyle w:val="PargrafodaLista"/>
        <w:numPr>
          <w:ilvl w:val="2"/>
          <w:numId w:val="10"/>
        </w:numPr>
        <w:spacing w:before="120" w:after="120" w:line="276" w:lineRule="auto"/>
        <w:jc w:val="both"/>
        <w:rPr>
          <w:rFonts w:ascii="Arial" w:hAnsi="Arial" w:cs="Arial"/>
          <w:sz w:val="20"/>
          <w:szCs w:val="20"/>
        </w:rPr>
      </w:pPr>
      <w:r>
        <w:rPr>
          <w:rFonts w:ascii="Arial" w:hAnsi="Arial" w:cs="Arial"/>
          <w:sz w:val="20"/>
          <w:szCs w:val="20"/>
        </w:rPr>
        <w:t>Em se tratando de Microempreendedor Individual – MEI: Certificado da Condição de Microempreendedor Individual - CCMEI, cuja aceitação ficará condicionada à verificação da autenticidade no sítio www.portaldoempreendedor.gov.br;</w:t>
      </w:r>
    </w:p>
    <w:p w:rsidR="00782E59" w:rsidRDefault="007B428C">
      <w:pPr>
        <w:pStyle w:val="PargrafodaLista"/>
        <w:numPr>
          <w:ilvl w:val="2"/>
          <w:numId w:val="10"/>
        </w:numPr>
        <w:spacing w:before="120" w:after="120" w:line="276" w:lineRule="auto"/>
        <w:jc w:val="both"/>
        <w:rPr>
          <w:rFonts w:ascii="Arial" w:hAnsi="Arial" w:cs="Arial"/>
          <w:sz w:val="20"/>
          <w:szCs w:val="20"/>
        </w:rPr>
      </w:pPr>
      <w:r>
        <w:rPr>
          <w:rFonts w:ascii="Arial" w:hAnsi="Arial" w:cs="Arial"/>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782E59" w:rsidRDefault="007B428C">
      <w:pPr>
        <w:pStyle w:val="PargrafodaLista"/>
        <w:numPr>
          <w:ilvl w:val="2"/>
          <w:numId w:val="10"/>
        </w:numPr>
        <w:spacing w:before="120" w:after="120" w:line="276" w:lineRule="auto"/>
        <w:jc w:val="both"/>
        <w:rPr>
          <w:rFonts w:ascii="Arial" w:hAnsi="Arial" w:cs="Arial"/>
          <w:sz w:val="20"/>
          <w:szCs w:val="20"/>
        </w:rPr>
      </w:pPr>
      <w:r>
        <w:rPr>
          <w:rFonts w:ascii="Arial" w:hAnsi="Arial" w:cs="Arial"/>
          <w:sz w:val="20"/>
          <w:szCs w:val="20"/>
        </w:rPr>
        <w:t>inscrição no Registro Público de Empresas Mercantis onde opera, com averbação no Registro onde tem sede a matriz, no caso de ser o participante sucursal, filial ou agência;</w:t>
      </w:r>
    </w:p>
    <w:p w:rsidR="00782E59" w:rsidRDefault="007B428C">
      <w:pPr>
        <w:pStyle w:val="PargrafodaLista"/>
        <w:numPr>
          <w:ilvl w:val="2"/>
          <w:numId w:val="10"/>
        </w:numPr>
        <w:spacing w:before="120" w:after="120" w:line="276" w:lineRule="auto"/>
        <w:jc w:val="both"/>
        <w:rPr>
          <w:rFonts w:ascii="Arial" w:hAnsi="Arial" w:cs="Arial"/>
          <w:sz w:val="20"/>
          <w:szCs w:val="20"/>
        </w:rPr>
      </w:pPr>
      <w:r>
        <w:rPr>
          <w:rFonts w:ascii="Arial" w:hAnsi="Arial" w:cs="Arial"/>
          <w:sz w:val="20"/>
          <w:szCs w:val="20"/>
        </w:rPr>
        <w:t>No caso de sociedade simples: inscrição do ato constitutivo no Registro Civil das Pessoas Jurídicas do local de sua sede, acompanhada de prova da indicação dos seus administradores;</w:t>
      </w:r>
    </w:p>
    <w:p w:rsidR="00782E59" w:rsidRDefault="007B428C">
      <w:pPr>
        <w:pStyle w:val="PargrafodaLista"/>
        <w:numPr>
          <w:ilvl w:val="2"/>
          <w:numId w:val="10"/>
        </w:numPr>
        <w:spacing w:before="120" w:after="120" w:line="276" w:lineRule="auto"/>
        <w:jc w:val="both"/>
        <w:rPr>
          <w:rFonts w:ascii="Arial" w:hAnsi="Arial" w:cs="Arial"/>
          <w:sz w:val="20"/>
          <w:szCs w:val="20"/>
        </w:rPr>
      </w:pPr>
      <w:r>
        <w:rPr>
          <w:rFonts w:ascii="Arial" w:hAnsi="Arial" w:cs="Arial"/>
          <w:sz w:val="20"/>
          <w:szCs w:val="20"/>
        </w:rPr>
        <w:t>decreto de autorização, em se tratando de sociedade empresária estrangeira em funcionamento no País;</w:t>
      </w:r>
    </w:p>
    <w:p w:rsidR="00782E59" w:rsidRDefault="007B428C">
      <w:pPr>
        <w:pStyle w:val="PargrafodaLista"/>
        <w:numPr>
          <w:ilvl w:val="2"/>
          <w:numId w:val="10"/>
        </w:numPr>
        <w:spacing w:before="120" w:after="120" w:line="276" w:lineRule="auto"/>
        <w:jc w:val="both"/>
        <w:rPr>
          <w:rFonts w:ascii="Arial" w:hAnsi="Arial" w:cs="Arial"/>
          <w:sz w:val="20"/>
          <w:szCs w:val="20"/>
        </w:rPr>
      </w:pPr>
      <w:r>
        <w:rPr>
          <w:rFonts w:ascii="Arial" w:hAnsi="Arial" w:cs="Arial"/>
          <w:sz w:val="20"/>
          <w:szCs w:val="20"/>
        </w:rPr>
        <w:t>Os documentos acima deverão estar acompanhados de todas as alterações ou da consolidação respectiva</w:t>
      </w:r>
      <w:r>
        <w:rPr>
          <w:rFonts w:ascii="Arial" w:hAnsi="Arial" w:cs="Arial"/>
          <w:bCs/>
          <w:sz w:val="20"/>
          <w:szCs w:val="20"/>
        </w:rPr>
        <w:t>;</w:t>
      </w:r>
    </w:p>
    <w:p w:rsidR="00782E59" w:rsidRDefault="00782E59">
      <w:pPr>
        <w:spacing w:before="120" w:after="120" w:line="276" w:lineRule="auto"/>
        <w:ind w:left="1134"/>
        <w:jc w:val="both"/>
        <w:rPr>
          <w:rFonts w:ascii="Arial" w:hAnsi="Arial" w:cs="Arial"/>
          <w:sz w:val="20"/>
          <w:szCs w:val="20"/>
        </w:rPr>
      </w:pPr>
    </w:p>
    <w:p w:rsidR="00782E59" w:rsidRDefault="007B428C" w:rsidP="00EC4C36">
      <w:pPr>
        <w:pStyle w:val="PargrafodaLista"/>
        <w:numPr>
          <w:ilvl w:val="1"/>
          <w:numId w:val="1"/>
        </w:numPr>
        <w:spacing w:before="120" w:after="120" w:line="276" w:lineRule="auto"/>
        <w:jc w:val="both"/>
        <w:rPr>
          <w:rFonts w:ascii="Arial" w:hAnsi="Arial" w:cs="Arial"/>
          <w:b/>
          <w:sz w:val="20"/>
          <w:szCs w:val="20"/>
        </w:rPr>
      </w:pPr>
      <w:r>
        <w:rPr>
          <w:rFonts w:ascii="Arial" w:hAnsi="Arial" w:cs="Arial"/>
          <w:b/>
          <w:sz w:val="20"/>
          <w:szCs w:val="20"/>
        </w:rPr>
        <w:t>Regularidade fiscal e trabalhista:</w:t>
      </w:r>
    </w:p>
    <w:p w:rsidR="00782E59" w:rsidRDefault="007B428C">
      <w:pPr>
        <w:pStyle w:val="PargrafodaLista"/>
        <w:numPr>
          <w:ilvl w:val="2"/>
          <w:numId w:val="10"/>
        </w:numPr>
        <w:spacing w:before="120" w:after="120" w:line="276" w:lineRule="auto"/>
        <w:jc w:val="both"/>
        <w:rPr>
          <w:rFonts w:ascii="Arial" w:eastAsia="Times New Roman" w:hAnsi="Arial" w:cs="Arial"/>
          <w:sz w:val="20"/>
          <w:szCs w:val="20"/>
        </w:rPr>
      </w:pPr>
      <w:r>
        <w:rPr>
          <w:rFonts w:ascii="Arial" w:eastAsia="Times New Roman" w:hAnsi="Arial" w:cs="Arial"/>
          <w:sz w:val="20"/>
          <w:szCs w:val="20"/>
        </w:rPr>
        <w:t>prova de inscrição no Cadastro Nacional de Pessoas Jurídicas ou no Cadastro de Pessoas Físicas, conforme o caso;</w:t>
      </w:r>
    </w:p>
    <w:p w:rsidR="00782E59" w:rsidRDefault="007B428C">
      <w:pPr>
        <w:pStyle w:val="PargrafodaLista"/>
        <w:numPr>
          <w:ilvl w:val="2"/>
          <w:numId w:val="10"/>
        </w:numPr>
        <w:spacing w:before="120" w:after="120" w:line="276" w:lineRule="auto"/>
        <w:jc w:val="both"/>
        <w:rPr>
          <w:rFonts w:ascii="Arial" w:eastAsia="Times New Roman" w:hAnsi="Arial" w:cs="Arial"/>
          <w:sz w:val="20"/>
          <w:szCs w:val="20"/>
        </w:rPr>
      </w:pPr>
      <w:r>
        <w:rPr>
          <w:rFonts w:ascii="Arial" w:eastAsia="Times New Roman" w:hAnsi="Arial" w:cs="Arial"/>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782E59" w:rsidRDefault="007B428C">
      <w:pPr>
        <w:pStyle w:val="PargrafodaLista"/>
        <w:numPr>
          <w:ilvl w:val="2"/>
          <w:numId w:val="10"/>
        </w:numPr>
        <w:spacing w:before="120" w:after="120" w:line="276" w:lineRule="auto"/>
        <w:jc w:val="both"/>
        <w:rPr>
          <w:rFonts w:ascii="Arial" w:eastAsia="Times New Roman" w:hAnsi="Arial" w:cs="Arial"/>
          <w:sz w:val="20"/>
          <w:szCs w:val="20"/>
        </w:rPr>
      </w:pPr>
      <w:r>
        <w:rPr>
          <w:rFonts w:ascii="Arial" w:eastAsia="Times New Roman" w:hAnsi="Arial" w:cs="Arial"/>
          <w:sz w:val="20"/>
          <w:szCs w:val="20"/>
        </w:rPr>
        <w:t>prova de regularidade com o Fundo de Garantia do Tempo de Serviço (FGTS);</w:t>
      </w:r>
    </w:p>
    <w:p w:rsidR="00782E59" w:rsidRDefault="007B428C">
      <w:pPr>
        <w:pStyle w:val="PargrafodaLista"/>
        <w:numPr>
          <w:ilvl w:val="2"/>
          <w:numId w:val="10"/>
        </w:numPr>
        <w:spacing w:before="120" w:after="120" w:line="276" w:lineRule="auto"/>
        <w:jc w:val="both"/>
        <w:rPr>
          <w:rFonts w:ascii="Arial" w:eastAsia="Times New Roman" w:hAnsi="Arial" w:cs="Arial"/>
          <w:sz w:val="20"/>
          <w:szCs w:val="20"/>
        </w:rPr>
      </w:pPr>
      <w:r>
        <w:rPr>
          <w:rFonts w:ascii="Arial" w:eastAsia="Times New Roman" w:hAnsi="Arial" w:cs="Arial"/>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782E59" w:rsidRDefault="007B428C">
      <w:pPr>
        <w:pStyle w:val="PargrafodaLista"/>
        <w:numPr>
          <w:ilvl w:val="2"/>
          <w:numId w:val="10"/>
        </w:numPr>
        <w:spacing w:before="120" w:after="120" w:line="276" w:lineRule="auto"/>
        <w:jc w:val="both"/>
        <w:rPr>
          <w:rFonts w:ascii="Arial" w:eastAsia="Times New Roman" w:hAnsi="Arial" w:cs="Arial"/>
          <w:sz w:val="20"/>
          <w:szCs w:val="20"/>
        </w:rPr>
      </w:pPr>
      <w:r>
        <w:rPr>
          <w:rFonts w:ascii="Arial" w:eastAsia="Times New Roman" w:hAnsi="Arial" w:cs="Arial"/>
          <w:sz w:val="20"/>
          <w:szCs w:val="20"/>
        </w:rPr>
        <w:t xml:space="preserve">prova de inscrição no cadastro de contribuintes estadual, relativo ao domicílio ou sede do licitante, pertinente ao seu ramo de atividade e compatível com o objeto contratual; </w:t>
      </w:r>
    </w:p>
    <w:p w:rsidR="00782E59" w:rsidRDefault="007B428C">
      <w:pPr>
        <w:pStyle w:val="PargrafodaLista"/>
        <w:numPr>
          <w:ilvl w:val="2"/>
          <w:numId w:val="10"/>
        </w:numPr>
        <w:spacing w:before="120" w:after="120" w:line="276" w:lineRule="auto"/>
        <w:jc w:val="both"/>
        <w:rPr>
          <w:rFonts w:ascii="Arial" w:hAnsi="Arial" w:cs="Arial"/>
          <w:b/>
          <w:sz w:val="20"/>
          <w:szCs w:val="20"/>
        </w:rPr>
      </w:pPr>
      <w:r>
        <w:rPr>
          <w:rFonts w:ascii="Arial" w:hAnsi="Arial" w:cs="Arial"/>
          <w:sz w:val="20"/>
          <w:szCs w:val="20"/>
        </w:rPr>
        <w:t xml:space="preserve"> prova de regularidade com a Fazenda Estadual do domicílio ou sede do licitante, relativa à atividade em cujo exercício contrata ou concorre;</w:t>
      </w:r>
    </w:p>
    <w:p w:rsidR="00782E59" w:rsidRDefault="00782E59">
      <w:pPr>
        <w:pStyle w:val="PargrafodaLista"/>
        <w:tabs>
          <w:tab w:val="left" w:pos="1440"/>
        </w:tabs>
        <w:snapToGrid w:val="0"/>
        <w:spacing w:before="120" w:after="120" w:line="276" w:lineRule="auto"/>
        <w:ind w:left="1134"/>
        <w:jc w:val="both"/>
        <w:rPr>
          <w:rFonts w:ascii="Arial" w:hAnsi="Arial" w:cs="Arial"/>
          <w:sz w:val="20"/>
          <w:szCs w:val="20"/>
        </w:rPr>
      </w:pPr>
    </w:p>
    <w:p w:rsidR="00782E59" w:rsidRDefault="007B428C">
      <w:pPr>
        <w:pStyle w:val="PargrafodaLista"/>
        <w:numPr>
          <w:ilvl w:val="2"/>
          <w:numId w:val="10"/>
        </w:numPr>
        <w:tabs>
          <w:tab w:val="left" w:pos="1440"/>
        </w:tabs>
        <w:snapToGrid w:val="0"/>
        <w:spacing w:before="120" w:after="120" w:line="276" w:lineRule="auto"/>
        <w:ind w:left="1134"/>
        <w:jc w:val="both"/>
        <w:rPr>
          <w:rFonts w:ascii="Arial" w:hAnsi="Arial" w:cs="Arial"/>
          <w:sz w:val="20"/>
          <w:szCs w:val="20"/>
        </w:rPr>
      </w:pPr>
      <w:r>
        <w:rPr>
          <w:rFonts w:ascii="Arial" w:hAnsi="Arial" w:cs="Arial"/>
          <w:sz w:val="20"/>
          <w:szCs w:val="20"/>
        </w:rPr>
        <w:t xml:space="preserve">caso o licitante seja considerado isento dos tributos estaduais relacionados ao objeto licitatório, deverá comprovar tal condição mediante a apresentação de declaração da Fazenda Estadual do seu domicílio ou sede, ou outra equivalente, na forma da lei; </w:t>
      </w:r>
    </w:p>
    <w:p w:rsidR="00782E59" w:rsidRDefault="007B428C" w:rsidP="00EC4C36">
      <w:pPr>
        <w:pStyle w:val="PargrafodaLista"/>
        <w:numPr>
          <w:ilvl w:val="1"/>
          <w:numId w:val="1"/>
        </w:numPr>
        <w:spacing w:before="120" w:after="120" w:line="276" w:lineRule="auto"/>
        <w:jc w:val="both"/>
        <w:rPr>
          <w:rFonts w:ascii="Arial" w:hAnsi="Arial" w:cs="Arial"/>
          <w:b/>
          <w:sz w:val="20"/>
          <w:szCs w:val="20"/>
        </w:rPr>
      </w:pPr>
      <w:proofErr w:type="gramStart"/>
      <w:r>
        <w:rPr>
          <w:rFonts w:ascii="Arial" w:hAnsi="Arial" w:cs="Arial"/>
          <w:b/>
          <w:sz w:val="20"/>
          <w:szCs w:val="20"/>
        </w:rPr>
        <w:t>Qualificação  Econômico</w:t>
      </w:r>
      <w:proofErr w:type="gramEnd"/>
      <w:r>
        <w:rPr>
          <w:rFonts w:ascii="Arial" w:hAnsi="Arial" w:cs="Arial"/>
          <w:b/>
          <w:sz w:val="20"/>
          <w:szCs w:val="20"/>
        </w:rPr>
        <w:t>-Financeira</w:t>
      </w:r>
      <w:r>
        <w:rPr>
          <w:rFonts w:ascii="Arial" w:hAnsi="Arial" w:cs="Arial"/>
          <w:sz w:val="20"/>
          <w:szCs w:val="20"/>
        </w:rPr>
        <w:t>.</w:t>
      </w:r>
    </w:p>
    <w:p w:rsidR="00782E59" w:rsidRDefault="007B428C">
      <w:pPr>
        <w:pStyle w:val="PargrafodaLista"/>
        <w:numPr>
          <w:ilvl w:val="2"/>
          <w:numId w:val="10"/>
        </w:numPr>
        <w:spacing w:before="120" w:after="120" w:line="276" w:lineRule="auto"/>
        <w:jc w:val="both"/>
        <w:rPr>
          <w:rFonts w:ascii="Arial" w:eastAsia="Times New Roman" w:hAnsi="Arial" w:cs="Arial"/>
          <w:sz w:val="20"/>
          <w:szCs w:val="20"/>
        </w:rPr>
      </w:pPr>
      <w:r>
        <w:rPr>
          <w:rFonts w:ascii="Arial" w:hAnsi="Arial" w:cs="Arial"/>
          <w:sz w:val="20"/>
          <w:szCs w:val="20"/>
        </w:rPr>
        <w:t>certidão negativa de falência expedida pelo distribuidor da sede do licitante;</w:t>
      </w:r>
      <w:bookmarkStart w:id="5" w:name="_Hlk519668602"/>
      <w:bookmarkEnd w:id="5"/>
    </w:p>
    <w:p w:rsidR="00782E59" w:rsidRDefault="007B428C">
      <w:pPr>
        <w:pStyle w:val="PargrafodaLista"/>
        <w:numPr>
          <w:ilvl w:val="2"/>
          <w:numId w:val="10"/>
        </w:numPr>
        <w:spacing w:before="120" w:after="120" w:line="276" w:lineRule="auto"/>
        <w:jc w:val="both"/>
        <w:rPr>
          <w:rFonts w:ascii="Arial" w:eastAsia="Times New Roman" w:hAnsi="Arial" w:cs="Arial"/>
          <w:sz w:val="20"/>
          <w:szCs w:val="20"/>
        </w:rPr>
      </w:pPr>
      <w:r>
        <w:rPr>
          <w:rFonts w:ascii="Arial" w:hAnsi="Arial" w:cs="Arial"/>
          <w:sz w:val="20"/>
          <w:szCs w:val="20"/>
        </w:rPr>
        <w:t>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rsidR="00782E59" w:rsidRDefault="007B428C">
      <w:pPr>
        <w:pStyle w:val="PargrafodaLista"/>
        <w:numPr>
          <w:ilvl w:val="3"/>
          <w:numId w:val="10"/>
        </w:numPr>
        <w:spacing w:before="120" w:after="120" w:line="276" w:lineRule="auto"/>
        <w:jc w:val="both"/>
        <w:rPr>
          <w:rFonts w:ascii="Arial" w:eastAsia="Times New Roman" w:hAnsi="Arial" w:cs="Arial"/>
          <w:sz w:val="20"/>
          <w:szCs w:val="20"/>
        </w:rPr>
      </w:pPr>
      <w:r>
        <w:rPr>
          <w:rFonts w:ascii="Arial" w:eastAsia="Times New Roman" w:hAnsi="Arial" w:cs="Arial"/>
          <w:sz w:val="20"/>
          <w:szCs w:val="20"/>
        </w:rPr>
        <w:t>No caso de fornecimento de bens para pronta entrega, não será exigido da licitante qualificada como microempresa ou empresa de pequeno porte, a apresentação de balanço patrimonial do último exercício financeiro. (Art. 3º do Decreto nº 8.538, de 2015);</w:t>
      </w:r>
    </w:p>
    <w:p w:rsidR="00782E59" w:rsidRDefault="007B428C">
      <w:pPr>
        <w:pStyle w:val="PargrafodaLista"/>
        <w:numPr>
          <w:ilvl w:val="3"/>
          <w:numId w:val="10"/>
        </w:numPr>
        <w:spacing w:before="120" w:after="120" w:line="276" w:lineRule="auto"/>
        <w:jc w:val="both"/>
        <w:rPr>
          <w:rFonts w:ascii="Arial" w:eastAsia="Times New Roman" w:hAnsi="Arial" w:cs="Arial"/>
          <w:sz w:val="20"/>
          <w:szCs w:val="20"/>
        </w:rPr>
      </w:pPr>
      <w:r>
        <w:rPr>
          <w:rFonts w:ascii="Arial" w:eastAsia="Times New Roman" w:hAnsi="Arial" w:cs="Arial"/>
          <w:sz w:val="20"/>
          <w:szCs w:val="20"/>
        </w:rPr>
        <w:t>no caso de empresa constituída no exercício social vigente, admite-se a apresentação de balanço patrimonial e demonstrações contábeis referentes ao período de existência da sociedade;</w:t>
      </w:r>
    </w:p>
    <w:p w:rsidR="00782E59" w:rsidRDefault="007B428C">
      <w:pPr>
        <w:pStyle w:val="PargrafodaLista"/>
        <w:numPr>
          <w:ilvl w:val="3"/>
          <w:numId w:val="10"/>
        </w:numPr>
        <w:spacing w:before="120" w:after="120" w:line="276" w:lineRule="auto"/>
        <w:jc w:val="both"/>
        <w:rPr>
          <w:rFonts w:ascii="Arial" w:hAnsi="Arial" w:cs="Arial"/>
          <w:sz w:val="20"/>
          <w:szCs w:val="20"/>
        </w:rPr>
      </w:pPr>
      <w:r>
        <w:rPr>
          <w:rFonts w:ascii="Arial" w:eastAsia="Times New Roman" w:hAnsi="Arial" w:cs="Arial"/>
          <w:sz w:val="20"/>
          <w:szCs w:val="20"/>
        </w:rPr>
        <w:t>é admissível o balanço intermediário, se decorrer de lei ou contrato social/estatuto social.</w:t>
      </w:r>
    </w:p>
    <w:p w:rsidR="00782E59" w:rsidRDefault="007B428C">
      <w:pPr>
        <w:pStyle w:val="PargrafodaLista"/>
        <w:numPr>
          <w:ilvl w:val="2"/>
          <w:numId w:val="10"/>
        </w:numPr>
        <w:spacing w:before="120" w:after="120" w:line="276" w:lineRule="auto"/>
        <w:jc w:val="both"/>
        <w:rPr>
          <w:rFonts w:ascii="Arial" w:eastAsia="Times New Roman" w:hAnsi="Arial" w:cs="Arial"/>
          <w:sz w:val="20"/>
          <w:szCs w:val="20"/>
        </w:rPr>
      </w:pPr>
      <w:proofErr w:type="gramStart"/>
      <w:r>
        <w:rPr>
          <w:rFonts w:ascii="Arial" w:hAnsi="Arial" w:cs="Arial"/>
          <w:sz w:val="20"/>
          <w:szCs w:val="20"/>
        </w:rPr>
        <w:t>comprovação</w:t>
      </w:r>
      <w:proofErr w:type="gramEnd"/>
      <w:r>
        <w:rPr>
          <w:rFonts w:ascii="Arial" w:hAnsi="Arial" w:cs="Arial"/>
          <w:sz w:val="20"/>
          <w:szCs w:val="20"/>
        </w:rPr>
        <w:t xml:space="preserve"> da boa situação financeira da empresa será constatada mediante obtenção de índices de Liquidez Geral (LG), Solvência Geral (SG) e Liquidez Corrente (LC), superiores a 1 ( um), obtidos  pela  aplicação das seguintes fórmulas:</w:t>
      </w:r>
    </w:p>
    <w:tbl>
      <w:tblPr>
        <w:tblStyle w:val="Tabelacomgrade"/>
        <w:tblW w:w="6487" w:type="dxa"/>
        <w:tblInd w:w="1134" w:type="dxa"/>
        <w:tblCellMar>
          <w:left w:w="113" w:type="dxa"/>
        </w:tblCellMar>
        <w:tblLook w:val="04A0" w:firstRow="1" w:lastRow="0" w:firstColumn="1" w:lastColumn="0" w:noHBand="0" w:noVBand="1"/>
      </w:tblPr>
      <w:tblGrid>
        <w:gridCol w:w="2234"/>
        <w:gridCol w:w="4253"/>
      </w:tblGrid>
      <w:tr w:rsidR="00782E59">
        <w:tc>
          <w:tcPr>
            <w:tcW w:w="2234" w:type="dxa"/>
            <w:vMerge w:val="restart"/>
            <w:tcBorders>
              <w:top w:val="nil"/>
              <w:left w:val="nil"/>
              <w:bottom w:val="nil"/>
              <w:right w:val="nil"/>
            </w:tcBorders>
            <w:shd w:val="clear" w:color="auto" w:fill="auto"/>
            <w:vAlign w:val="center"/>
          </w:tcPr>
          <w:p w:rsidR="00782E59" w:rsidRDefault="007B428C">
            <w:pPr>
              <w:tabs>
                <w:tab w:val="left" w:pos="1440"/>
              </w:tabs>
              <w:snapToGrid w:val="0"/>
              <w:jc w:val="right"/>
              <w:rPr>
                <w:rFonts w:ascii="Arial" w:hAnsi="Arial" w:cs="Arial"/>
                <w:sz w:val="20"/>
                <w:szCs w:val="20"/>
              </w:rPr>
            </w:pPr>
            <w:r>
              <w:rPr>
                <w:rFonts w:ascii="Arial" w:hAnsi="Arial" w:cs="Arial"/>
                <w:sz w:val="20"/>
                <w:szCs w:val="20"/>
              </w:rPr>
              <w:t>LG =</w:t>
            </w:r>
          </w:p>
        </w:tc>
        <w:tc>
          <w:tcPr>
            <w:tcW w:w="4252" w:type="dxa"/>
            <w:tcBorders>
              <w:top w:val="nil"/>
              <w:left w:val="nil"/>
              <w:right w:val="nil"/>
            </w:tcBorders>
            <w:shd w:val="clear" w:color="auto" w:fill="auto"/>
            <w:vAlign w:val="bottom"/>
          </w:tcPr>
          <w:p w:rsidR="00782E59" w:rsidRDefault="007B428C">
            <w:pPr>
              <w:tabs>
                <w:tab w:val="left" w:pos="1440"/>
              </w:tabs>
              <w:snapToGrid w:val="0"/>
              <w:rPr>
                <w:rFonts w:ascii="Arial" w:eastAsia="Times New Roman" w:hAnsi="Arial" w:cs="Arial"/>
                <w:sz w:val="20"/>
                <w:szCs w:val="20"/>
              </w:rPr>
            </w:pPr>
            <w:r>
              <w:rPr>
                <w:rFonts w:ascii="Arial" w:hAnsi="Arial" w:cs="Arial"/>
                <w:sz w:val="20"/>
                <w:szCs w:val="20"/>
              </w:rPr>
              <w:t>Ativo Circulante + Realizável a Longo Prazo</w:t>
            </w:r>
          </w:p>
        </w:tc>
      </w:tr>
      <w:tr w:rsidR="00782E59">
        <w:tc>
          <w:tcPr>
            <w:tcW w:w="2234" w:type="dxa"/>
            <w:vMerge/>
            <w:tcBorders>
              <w:top w:val="nil"/>
              <w:left w:val="nil"/>
              <w:bottom w:val="nil"/>
              <w:right w:val="nil"/>
            </w:tcBorders>
            <w:shd w:val="clear" w:color="auto" w:fill="auto"/>
          </w:tcPr>
          <w:p w:rsidR="00782E59" w:rsidRDefault="00782E59">
            <w:pPr>
              <w:tabs>
                <w:tab w:val="left" w:pos="1440"/>
              </w:tabs>
              <w:snapToGrid w:val="0"/>
              <w:jc w:val="both"/>
              <w:rPr>
                <w:rFonts w:ascii="Arial" w:hAnsi="Arial" w:cs="Arial"/>
                <w:sz w:val="20"/>
                <w:szCs w:val="20"/>
              </w:rPr>
            </w:pPr>
          </w:p>
        </w:tc>
        <w:tc>
          <w:tcPr>
            <w:tcW w:w="4252" w:type="dxa"/>
            <w:tcBorders>
              <w:left w:val="nil"/>
              <w:bottom w:val="nil"/>
              <w:right w:val="nil"/>
            </w:tcBorders>
            <w:shd w:val="clear" w:color="auto" w:fill="auto"/>
          </w:tcPr>
          <w:p w:rsidR="00782E59" w:rsidRDefault="007B428C">
            <w:pPr>
              <w:tabs>
                <w:tab w:val="left" w:pos="1440"/>
              </w:tabs>
              <w:snapToGrid w:val="0"/>
              <w:rPr>
                <w:rFonts w:ascii="Arial" w:eastAsia="Times New Roman" w:hAnsi="Arial" w:cs="Arial"/>
                <w:sz w:val="20"/>
                <w:szCs w:val="20"/>
              </w:rPr>
            </w:pPr>
            <w:r>
              <w:rPr>
                <w:rFonts w:ascii="Arial" w:hAnsi="Arial" w:cs="Arial"/>
                <w:sz w:val="20"/>
                <w:szCs w:val="20"/>
              </w:rPr>
              <w:t>Passivo Circulante + Passivo Não Circulante</w:t>
            </w:r>
          </w:p>
        </w:tc>
      </w:tr>
    </w:tbl>
    <w:p w:rsidR="00782E59" w:rsidRDefault="00782E59">
      <w:pPr>
        <w:tabs>
          <w:tab w:val="left" w:pos="1440"/>
        </w:tabs>
        <w:snapToGrid w:val="0"/>
        <w:ind w:left="1134"/>
        <w:jc w:val="both"/>
        <w:rPr>
          <w:rFonts w:ascii="Arial" w:hAnsi="Arial" w:cs="Arial"/>
          <w:sz w:val="20"/>
          <w:szCs w:val="20"/>
        </w:rPr>
      </w:pPr>
    </w:p>
    <w:tbl>
      <w:tblPr>
        <w:tblStyle w:val="Tabelacomgrade"/>
        <w:tblW w:w="6629" w:type="dxa"/>
        <w:tblInd w:w="1134" w:type="dxa"/>
        <w:tblCellMar>
          <w:left w:w="113" w:type="dxa"/>
        </w:tblCellMar>
        <w:tblLook w:val="04A0" w:firstRow="1" w:lastRow="0" w:firstColumn="1" w:lastColumn="0" w:noHBand="0" w:noVBand="1"/>
      </w:tblPr>
      <w:tblGrid>
        <w:gridCol w:w="2233"/>
        <w:gridCol w:w="4396"/>
      </w:tblGrid>
      <w:tr w:rsidR="00782E59">
        <w:tc>
          <w:tcPr>
            <w:tcW w:w="2233" w:type="dxa"/>
            <w:vMerge w:val="restart"/>
            <w:tcBorders>
              <w:top w:val="nil"/>
              <w:left w:val="nil"/>
              <w:bottom w:val="nil"/>
              <w:right w:val="nil"/>
            </w:tcBorders>
            <w:shd w:val="clear" w:color="auto" w:fill="auto"/>
            <w:vAlign w:val="center"/>
          </w:tcPr>
          <w:p w:rsidR="00782E59" w:rsidRDefault="007B428C">
            <w:pPr>
              <w:tabs>
                <w:tab w:val="left" w:pos="1440"/>
              </w:tabs>
              <w:snapToGrid w:val="0"/>
              <w:jc w:val="right"/>
              <w:rPr>
                <w:rFonts w:ascii="Arial" w:hAnsi="Arial" w:cs="Arial"/>
                <w:sz w:val="20"/>
                <w:szCs w:val="20"/>
              </w:rPr>
            </w:pPr>
            <w:r>
              <w:rPr>
                <w:rFonts w:ascii="Arial" w:hAnsi="Arial" w:cs="Arial"/>
                <w:sz w:val="20"/>
                <w:szCs w:val="20"/>
              </w:rPr>
              <w:t>SG =</w:t>
            </w:r>
          </w:p>
        </w:tc>
        <w:tc>
          <w:tcPr>
            <w:tcW w:w="4395" w:type="dxa"/>
            <w:tcBorders>
              <w:top w:val="nil"/>
              <w:left w:val="nil"/>
              <w:right w:val="nil"/>
            </w:tcBorders>
            <w:shd w:val="clear" w:color="auto" w:fill="auto"/>
            <w:vAlign w:val="bottom"/>
          </w:tcPr>
          <w:p w:rsidR="00782E59" w:rsidRDefault="007B428C">
            <w:pPr>
              <w:tabs>
                <w:tab w:val="left" w:pos="1440"/>
              </w:tabs>
              <w:snapToGrid w:val="0"/>
              <w:jc w:val="center"/>
              <w:rPr>
                <w:rFonts w:ascii="Arial" w:eastAsia="Times New Roman" w:hAnsi="Arial" w:cs="Arial"/>
                <w:sz w:val="20"/>
                <w:szCs w:val="20"/>
              </w:rPr>
            </w:pPr>
            <w:r>
              <w:rPr>
                <w:rFonts w:ascii="Arial" w:hAnsi="Arial" w:cs="Arial"/>
                <w:sz w:val="20"/>
                <w:szCs w:val="20"/>
              </w:rPr>
              <w:t>Ativo Total</w:t>
            </w:r>
          </w:p>
        </w:tc>
      </w:tr>
      <w:tr w:rsidR="00782E59">
        <w:tc>
          <w:tcPr>
            <w:tcW w:w="2233" w:type="dxa"/>
            <w:vMerge/>
            <w:tcBorders>
              <w:top w:val="nil"/>
              <w:left w:val="nil"/>
              <w:bottom w:val="nil"/>
              <w:right w:val="nil"/>
            </w:tcBorders>
            <w:shd w:val="clear" w:color="auto" w:fill="auto"/>
          </w:tcPr>
          <w:p w:rsidR="00782E59" w:rsidRDefault="00782E59">
            <w:pPr>
              <w:tabs>
                <w:tab w:val="left" w:pos="1440"/>
              </w:tabs>
              <w:snapToGrid w:val="0"/>
              <w:jc w:val="both"/>
              <w:rPr>
                <w:rFonts w:ascii="Arial" w:hAnsi="Arial" w:cs="Arial"/>
                <w:sz w:val="20"/>
                <w:szCs w:val="20"/>
              </w:rPr>
            </w:pPr>
          </w:p>
        </w:tc>
        <w:tc>
          <w:tcPr>
            <w:tcW w:w="4395" w:type="dxa"/>
            <w:tcBorders>
              <w:left w:val="nil"/>
              <w:bottom w:val="nil"/>
              <w:right w:val="nil"/>
            </w:tcBorders>
            <w:shd w:val="clear" w:color="auto" w:fill="auto"/>
          </w:tcPr>
          <w:p w:rsidR="00782E59" w:rsidRDefault="007B428C">
            <w:pPr>
              <w:tabs>
                <w:tab w:val="left" w:pos="1440"/>
              </w:tabs>
              <w:snapToGrid w:val="0"/>
              <w:jc w:val="center"/>
              <w:rPr>
                <w:rFonts w:ascii="Arial" w:eastAsia="Times New Roman" w:hAnsi="Arial" w:cs="Arial"/>
                <w:sz w:val="20"/>
                <w:szCs w:val="20"/>
              </w:rPr>
            </w:pPr>
            <w:r>
              <w:rPr>
                <w:rFonts w:ascii="Arial" w:hAnsi="Arial" w:cs="Arial"/>
                <w:sz w:val="20"/>
                <w:szCs w:val="20"/>
              </w:rPr>
              <w:t>Passivo Circulante + Passivo Não Circulante</w:t>
            </w:r>
          </w:p>
        </w:tc>
      </w:tr>
    </w:tbl>
    <w:p w:rsidR="00782E59" w:rsidRDefault="00782E59">
      <w:pPr>
        <w:tabs>
          <w:tab w:val="left" w:pos="1440"/>
        </w:tabs>
        <w:snapToGrid w:val="0"/>
        <w:ind w:left="1134"/>
        <w:jc w:val="both"/>
        <w:rPr>
          <w:rFonts w:ascii="Arial" w:hAnsi="Arial" w:cs="Arial"/>
          <w:sz w:val="20"/>
          <w:szCs w:val="20"/>
        </w:rPr>
      </w:pPr>
    </w:p>
    <w:tbl>
      <w:tblPr>
        <w:tblStyle w:val="Tabelacomgrade"/>
        <w:tblW w:w="4786" w:type="dxa"/>
        <w:tblInd w:w="1134" w:type="dxa"/>
        <w:tblCellMar>
          <w:left w:w="113" w:type="dxa"/>
        </w:tblCellMar>
        <w:tblLook w:val="04A0" w:firstRow="1" w:lastRow="0" w:firstColumn="1" w:lastColumn="0" w:noHBand="0" w:noVBand="1"/>
      </w:tblPr>
      <w:tblGrid>
        <w:gridCol w:w="2235"/>
        <w:gridCol w:w="2551"/>
      </w:tblGrid>
      <w:tr w:rsidR="00782E59">
        <w:tc>
          <w:tcPr>
            <w:tcW w:w="2235" w:type="dxa"/>
            <w:vMerge w:val="restart"/>
            <w:tcBorders>
              <w:top w:val="nil"/>
              <w:left w:val="nil"/>
              <w:bottom w:val="nil"/>
              <w:right w:val="nil"/>
            </w:tcBorders>
            <w:shd w:val="clear" w:color="auto" w:fill="auto"/>
            <w:vAlign w:val="center"/>
          </w:tcPr>
          <w:p w:rsidR="00782E59" w:rsidRDefault="007B428C">
            <w:pPr>
              <w:tabs>
                <w:tab w:val="left" w:pos="1440"/>
              </w:tabs>
              <w:snapToGrid w:val="0"/>
              <w:jc w:val="right"/>
              <w:rPr>
                <w:rFonts w:ascii="Arial" w:hAnsi="Arial" w:cs="Arial"/>
                <w:sz w:val="20"/>
                <w:szCs w:val="20"/>
              </w:rPr>
            </w:pPr>
            <w:r>
              <w:rPr>
                <w:rFonts w:ascii="Arial" w:hAnsi="Arial" w:cs="Arial"/>
                <w:sz w:val="20"/>
                <w:szCs w:val="20"/>
              </w:rPr>
              <w:t>LC =</w:t>
            </w:r>
          </w:p>
        </w:tc>
        <w:tc>
          <w:tcPr>
            <w:tcW w:w="2550" w:type="dxa"/>
            <w:tcBorders>
              <w:top w:val="nil"/>
              <w:left w:val="nil"/>
              <w:right w:val="nil"/>
            </w:tcBorders>
            <w:shd w:val="clear" w:color="auto" w:fill="auto"/>
            <w:vAlign w:val="bottom"/>
          </w:tcPr>
          <w:p w:rsidR="00782E59" w:rsidRDefault="007B428C">
            <w:pPr>
              <w:tabs>
                <w:tab w:val="left" w:pos="1440"/>
              </w:tabs>
              <w:snapToGrid w:val="0"/>
              <w:jc w:val="center"/>
              <w:rPr>
                <w:rFonts w:ascii="Arial" w:eastAsia="Times New Roman" w:hAnsi="Arial" w:cs="Arial"/>
                <w:sz w:val="20"/>
                <w:szCs w:val="20"/>
              </w:rPr>
            </w:pPr>
            <w:r>
              <w:rPr>
                <w:rFonts w:ascii="Arial" w:hAnsi="Arial" w:cs="Arial"/>
                <w:sz w:val="20"/>
                <w:szCs w:val="20"/>
              </w:rPr>
              <w:t>Ativo Circulante</w:t>
            </w:r>
          </w:p>
        </w:tc>
      </w:tr>
      <w:tr w:rsidR="00782E59">
        <w:tc>
          <w:tcPr>
            <w:tcW w:w="2235" w:type="dxa"/>
            <w:vMerge/>
            <w:tcBorders>
              <w:top w:val="nil"/>
              <w:left w:val="nil"/>
              <w:bottom w:val="nil"/>
              <w:right w:val="nil"/>
            </w:tcBorders>
            <w:shd w:val="clear" w:color="auto" w:fill="auto"/>
          </w:tcPr>
          <w:p w:rsidR="00782E59" w:rsidRDefault="00782E59">
            <w:pPr>
              <w:tabs>
                <w:tab w:val="left" w:pos="1440"/>
              </w:tabs>
              <w:snapToGrid w:val="0"/>
              <w:jc w:val="both"/>
              <w:rPr>
                <w:rFonts w:ascii="Arial" w:hAnsi="Arial" w:cs="Arial"/>
                <w:sz w:val="20"/>
                <w:szCs w:val="20"/>
              </w:rPr>
            </w:pPr>
          </w:p>
        </w:tc>
        <w:tc>
          <w:tcPr>
            <w:tcW w:w="2550" w:type="dxa"/>
            <w:tcBorders>
              <w:left w:val="nil"/>
              <w:bottom w:val="nil"/>
              <w:right w:val="nil"/>
            </w:tcBorders>
            <w:shd w:val="clear" w:color="auto" w:fill="auto"/>
          </w:tcPr>
          <w:p w:rsidR="00782E59" w:rsidRDefault="007B428C">
            <w:pPr>
              <w:tabs>
                <w:tab w:val="left" w:pos="1440"/>
              </w:tabs>
              <w:snapToGrid w:val="0"/>
              <w:jc w:val="center"/>
              <w:rPr>
                <w:rFonts w:ascii="Arial" w:eastAsia="Times New Roman" w:hAnsi="Arial" w:cs="Arial"/>
                <w:sz w:val="20"/>
                <w:szCs w:val="20"/>
              </w:rPr>
            </w:pPr>
            <w:r>
              <w:rPr>
                <w:rFonts w:ascii="Arial" w:hAnsi="Arial" w:cs="Arial"/>
                <w:sz w:val="20"/>
                <w:szCs w:val="20"/>
              </w:rPr>
              <w:t>Passivo Circulante</w:t>
            </w:r>
          </w:p>
        </w:tc>
      </w:tr>
    </w:tbl>
    <w:p w:rsidR="00782E59" w:rsidRDefault="00782E59">
      <w:pPr>
        <w:tabs>
          <w:tab w:val="left" w:pos="1440"/>
        </w:tabs>
        <w:snapToGrid w:val="0"/>
        <w:spacing w:before="120" w:after="120" w:line="276" w:lineRule="auto"/>
        <w:ind w:left="1134"/>
        <w:jc w:val="both"/>
        <w:rPr>
          <w:rFonts w:ascii="Arial" w:hAnsi="Arial" w:cs="Arial"/>
          <w:sz w:val="20"/>
          <w:szCs w:val="20"/>
        </w:rPr>
      </w:pPr>
    </w:p>
    <w:p w:rsidR="00782E59" w:rsidRDefault="007B428C">
      <w:pPr>
        <w:pStyle w:val="PargrafodaLista"/>
        <w:numPr>
          <w:ilvl w:val="3"/>
          <w:numId w:val="10"/>
        </w:numPr>
        <w:spacing w:before="120" w:after="120" w:line="276" w:lineRule="auto"/>
        <w:jc w:val="both"/>
        <w:rPr>
          <w:rFonts w:ascii="Arial" w:eastAsia="Times New Roman" w:hAnsi="Arial" w:cs="Arial"/>
          <w:sz w:val="20"/>
          <w:szCs w:val="20"/>
        </w:rPr>
      </w:pPr>
      <w:r>
        <w:rPr>
          <w:rFonts w:ascii="Arial" w:eastAsia="Times New Roman" w:hAnsi="Arial" w:cs="Arial"/>
          <w:sz w:val="20"/>
          <w:szCs w:val="20"/>
        </w:rPr>
        <w:t xml:space="preserve">As empresas que apresentarem resultado inferior ou igual a 1(um) em qualquer dos índices de Liquidez Geral (LG), Solvência Geral (SG) e Liquidez Corrente (LC), deverão comprovar patrimônio líquido de 10% (dez por cento) do valor total estimado da contratação ou do item pertinente. </w:t>
      </w:r>
    </w:p>
    <w:p w:rsidR="00782E59" w:rsidRDefault="00782E59">
      <w:pPr>
        <w:rPr>
          <w:rFonts w:ascii="Arial" w:hAnsi="Arial" w:cs="Arial"/>
          <w:sz w:val="20"/>
          <w:szCs w:val="20"/>
        </w:rPr>
      </w:pPr>
    </w:p>
    <w:p w:rsidR="00782E59" w:rsidRPr="005D776C" w:rsidRDefault="007B428C" w:rsidP="00EC4C36">
      <w:pPr>
        <w:pStyle w:val="PargrafodaLista"/>
        <w:numPr>
          <w:ilvl w:val="1"/>
          <w:numId w:val="1"/>
        </w:numPr>
        <w:spacing w:before="120" w:after="120" w:line="276" w:lineRule="auto"/>
        <w:jc w:val="both"/>
        <w:rPr>
          <w:rFonts w:ascii="Arial" w:eastAsia="Times New Roman" w:hAnsi="Arial" w:cs="Arial"/>
          <w:b/>
          <w:bCs/>
          <w:iCs/>
          <w:sz w:val="20"/>
          <w:szCs w:val="20"/>
        </w:rPr>
      </w:pPr>
      <w:r>
        <w:rPr>
          <w:rFonts w:ascii="Arial" w:hAnsi="Arial" w:cs="Arial"/>
          <w:b/>
          <w:sz w:val="20"/>
          <w:szCs w:val="20"/>
        </w:rPr>
        <w:t>Qualificação Técnica</w:t>
      </w:r>
      <w:r>
        <w:rPr>
          <w:rFonts w:ascii="Arial" w:hAnsi="Arial" w:cs="Arial"/>
          <w:b/>
          <w:bCs/>
          <w:iCs/>
          <w:sz w:val="20"/>
          <w:szCs w:val="20"/>
        </w:rPr>
        <w:t>:</w:t>
      </w:r>
    </w:p>
    <w:p w:rsidR="005D776C" w:rsidRDefault="005D776C" w:rsidP="005D776C">
      <w:pPr>
        <w:pStyle w:val="PargrafodaLista"/>
        <w:spacing w:before="120" w:after="120" w:line="276" w:lineRule="auto"/>
        <w:ind w:left="792"/>
        <w:jc w:val="both"/>
        <w:rPr>
          <w:rFonts w:ascii="Arial" w:eastAsia="Times New Roman" w:hAnsi="Arial" w:cs="Arial"/>
          <w:b/>
          <w:bCs/>
          <w:iCs/>
          <w:sz w:val="20"/>
          <w:szCs w:val="20"/>
        </w:rPr>
      </w:pPr>
    </w:p>
    <w:p w:rsidR="00782E59" w:rsidRDefault="007B428C" w:rsidP="005D776C">
      <w:pPr>
        <w:pStyle w:val="PargrafodaLista"/>
        <w:numPr>
          <w:ilvl w:val="2"/>
          <w:numId w:val="1"/>
        </w:numPr>
        <w:spacing w:before="120" w:after="120" w:line="276" w:lineRule="auto"/>
        <w:ind w:left="1276" w:firstLine="0"/>
        <w:jc w:val="both"/>
        <w:rPr>
          <w:rFonts w:ascii="Arial" w:eastAsia="Times New Roman" w:hAnsi="Arial" w:cs="Arial"/>
          <w:b/>
          <w:bCs/>
          <w:iCs/>
          <w:sz w:val="20"/>
          <w:szCs w:val="20"/>
        </w:rPr>
      </w:pPr>
      <w:r>
        <w:rPr>
          <w:rFonts w:ascii="Arial" w:hAnsi="Arial" w:cs="Arial"/>
          <w:sz w:val="20"/>
          <w:szCs w:val="20"/>
        </w:rPr>
        <w:t>Comprovação de aptidão para o fornecimento de bens em características, quantidades e prazos compatíveis com o objeto desta licitação, ou com o item pertinente, por meio da apresentação de atestados fornecidos por pessoas jurídicas de direito público ou privado.</w:t>
      </w:r>
    </w:p>
    <w:p w:rsidR="00782E59" w:rsidRDefault="007B428C" w:rsidP="005D776C">
      <w:pPr>
        <w:pStyle w:val="PargrafodaLista"/>
        <w:numPr>
          <w:ilvl w:val="2"/>
          <w:numId w:val="1"/>
        </w:numPr>
        <w:tabs>
          <w:tab w:val="left" w:pos="324"/>
        </w:tabs>
        <w:suppressAutoHyphens/>
        <w:snapToGrid w:val="0"/>
        <w:spacing w:before="120" w:after="120" w:line="276" w:lineRule="auto"/>
        <w:ind w:left="1276" w:right="-143" w:firstLine="0"/>
        <w:jc w:val="both"/>
        <w:textAlignment w:val="baseline"/>
        <w:rPr>
          <w:rFonts w:ascii="Arial" w:hAnsi="Arial" w:cs="Arial"/>
          <w:sz w:val="20"/>
          <w:szCs w:val="20"/>
        </w:rPr>
      </w:pPr>
      <w:r>
        <w:rPr>
          <w:rFonts w:ascii="Arial" w:hAnsi="Arial" w:cs="Arial"/>
          <w:sz w:val="20"/>
          <w:szCs w:val="20"/>
        </w:rPr>
        <w:t>Para fins da comprovação de que trata este subitem, os atestados deverão dizer respeito a contratos executados com as seguintes características mínimas:</w:t>
      </w:r>
    </w:p>
    <w:p w:rsidR="00782E59" w:rsidRDefault="007B428C" w:rsidP="005D776C">
      <w:pPr>
        <w:pStyle w:val="PargrafodaLista"/>
        <w:numPr>
          <w:ilvl w:val="2"/>
          <w:numId w:val="1"/>
        </w:numPr>
        <w:tabs>
          <w:tab w:val="left" w:pos="-1382"/>
        </w:tabs>
        <w:suppressAutoHyphens/>
        <w:snapToGrid w:val="0"/>
        <w:spacing w:before="120" w:after="120" w:line="276" w:lineRule="auto"/>
        <w:ind w:left="1276" w:right="-143" w:firstLine="0"/>
        <w:jc w:val="both"/>
        <w:textAlignment w:val="baseline"/>
        <w:rPr>
          <w:rFonts w:ascii="Arial" w:hAnsi="Arial" w:cs="Arial"/>
        </w:rPr>
      </w:pPr>
      <w:r>
        <w:rPr>
          <w:rFonts w:ascii="Arial" w:hAnsi="Arial" w:cs="Arial"/>
          <w:sz w:val="20"/>
          <w:szCs w:val="20"/>
        </w:rPr>
        <w:t>Fornecimento do mesmo objeto desta licitação ou similar, incluindo características e quantidades, por meio de apresentação de atestados fornecidos por pessoas jurídicas de direito público ou privado.</w:t>
      </w:r>
    </w:p>
    <w:p w:rsidR="00782E59" w:rsidRDefault="00782E59" w:rsidP="005D776C">
      <w:pPr>
        <w:pStyle w:val="PargrafodaLista"/>
        <w:spacing w:before="120" w:after="120" w:line="276" w:lineRule="auto"/>
        <w:ind w:left="1276"/>
        <w:jc w:val="both"/>
        <w:rPr>
          <w:rFonts w:ascii="Arial" w:hAnsi="Arial" w:cs="Arial"/>
          <w:b/>
          <w:bCs/>
          <w:iCs/>
          <w:sz w:val="20"/>
          <w:szCs w:val="20"/>
        </w:rPr>
      </w:pPr>
    </w:p>
    <w:p w:rsidR="00782E59" w:rsidRPr="00D47F16" w:rsidRDefault="007B428C" w:rsidP="005D776C">
      <w:pPr>
        <w:pStyle w:val="PargrafodaLista"/>
        <w:numPr>
          <w:ilvl w:val="2"/>
          <w:numId w:val="27"/>
        </w:numPr>
        <w:spacing w:before="120" w:after="120" w:line="276" w:lineRule="auto"/>
        <w:ind w:left="1276" w:firstLine="0"/>
        <w:jc w:val="both"/>
        <w:rPr>
          <w:rFonts w:ascii="Arial" w:eastAsia="Arial" w:hAnsi="Arial" w:cs="Arial"/>
          <w:sz w:val="20"/>
          <w:szCs w:val="20"/>
          <w:lang w:eastAsia="en-US"/>
        </w:rPr>
      </w:pPr>
      <w:r w:rsidRPr="00D47F16">
        <w:rPr>
          <w:rFonts w:ascii="Arial" w:eastAsia="Arial" w:hAnsi="Arial" w:cs="Arial"/>
          <w:sz w:val="20"/>
          <w:szCs w:val="20"/>
          <w:lang w:eastAsia="en-US"/>
        </w:rPr>
        <w:t>Os atestados de capacidade técnica podem ser apresentados em nome da matriz ou da filial da empresa licitante.</w:t>
      </w:r>
    </w:p>
    <w:p w:rsidR="00782E59" w:rsidRDefault="00782E59" w:rsidP="005D776C">
      <w:pPr>
        <w:pStyle w:val="PargrafodaLista"/>
        <w:spacing w:before="120" w:after="120" w:line="276" w:lineRule="auto"/>
        <w:ind w:left="1276"/>
        <w:jc w:val="both"/>
        <w:rPr>
          <w:rFonts w:ascii="Arial" w:eastAsia="Arial" w:hAnsi="Arial" w:cs="Arial"/>
          <w:sz w:val="20"/>
          <w:szCs w:val="20"/>
          <w:lang w:eastAsia="en-US"/>
        </w:rPr>
      </w:pPr>
    </w:p>
    <w:p w:rsidR="00782E59" w:rsidRPr="00D47F16" w:rsidRDefault="007B428C" w:rsidP="005D776C">
      <w:pPr>
        <w:pStyle w:val="PargrafodaLista"/>
        <w:numPr>
          <w:ilvl w:val="2"/>
          <w:numId w:val="27"/>
        </w:numPr>
        <w:spacing w:before="120" w:after="120" w:line="276" w:lineRule="auto"/>
        <w:ind w:left="1276" w:firstLine="0"/>
        <w:jc w:val="both"/>
        <w:rPr>
          <w:rFonts w:ascii="Arial" w:eastAsia="Arial" w:hAnsi="Arial" w:cs="Arial"/>
          <w:sz w:val="20"/>
          <w:szCs w:val="20"/>
          <w:lang w:eastAsia="en-US"/>
        </w:rPr>
      </w:pPr>
      <w:r w:rsidRPr="00D47F16">
        <w:rPr>
          <w:rFonts w:ascii="Arial" w:hAnsi="Arial" w:cs="Arial"/>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rsidR="00782E59" w:rsidRDefault="007B428C" w:rsidP="005D776C">
      <w:pPr>
        <w:pStyle w:val="PargrafodaLista"/>
        <w:numPr>
          <w:ilvl w:val="2"/>
          <w:numId w:val="27"/>
        </w:numPr>
        <w:spacing w:before="120" w:after="120" w:line="276" w:lineRule="auto"/>
        <w:ind w:left="1276" w:firstLine="0"/>
        <w:jc w:val="both"/>
        <w:rPr>
          <w:rFonts w:ascii="Arial" w:hAnsi="Arial" w:cs="Arial"/>
          <w:sz w:val="20"/>
          <w:szCs w:val="20"/>
        </w:rPr>
      </w:pPr>
      <w:r>
        <w:rPr>
          <w:rFonts w:ascii="Arial" w:hAnsi="Arial" w:cs="Arial"/>
          <w:sz w:val="20"/>
          <w:szCs w:val="20"/>
        </w:rPr>
        <w:t>A declaração do vencedor acontecerá no momento imediatamente posterior à fase de habilitação.</w:t>
      </w:r>
    </w:p>
    <w:p w:rsidR="00782E59" w:rsidRPr="00D47F16" w:rsidRDefault="007B428C" w:rsidP="005D776C">
      <w:pPr>
        <w:pStyle w:val="PargrafodaLista"/>
        <w:numPr>
          <w:ilvl w:val="2"/>
          <w:numId w:val="27"/>
        </w:numPr>
        <w:spacing w:before="120" w:after="120" w:line="276" w:lineRule="auto"/>
        <w:ind w:left="1276" w:firstLine="0"/>
        <w:jc w:val="both"/>
        <w:rPr>
          <w:rFonts w:ascii="Arial" w:hAnsi="Arial" w:cs="Arial"/>
          <w:sz w:val="20"/>
          <w:szCs w:val="20"/>
        </w:rPr>
      </w:pPr>
      <w:r w:rsidRPr="00D47F16">
        <w:rPr>
          <w:rFonts w:ascii="Arial" w:hAnsi="Arial" w:cs="Arial"/>
          <w:sz w:val="20"/>
          <w:szCs w:val="20"/>
        </w:rPr>
        <w:t xml:space="preserve">Caso a proposta mais vantajosa seja ofertada por </w:t>
      </w:r>
      <w:r w:rsidRPr="00D47F16">
        <w:rPr>
          <w:rFonts w:ascii="Arial" w:hAnsi="Arial" w:cs="Arial"/>
          <w:bCs/>
          <w:sz w:val="20"/>
          <w:szCs w:val="20"/>
        </w:rPr>
        <w:t xml:space="preserve">licitante qualificada como </w:t>
      </w:r>
      <w:r w:rsidRPr="00D47F16">
        <w:rPr>
          <w:rFonts w:ascii="Arial" w:hAnsi="Arial" w:cs="Arial"/>
          <w:sz w:val="20"/>
          <w:szCs w:val="20"/>
        </w:rPr>
        <w:t>microempresa</w:t>
      </w:r>
      <w:r w:rsidRPr="00D47F16">
        <w:rPr>
          <w:rFonts w:ascii="Arial" w:hAnsi="Arial" w:cs="Arial"/>
          <w:bCs/>
          <w:sz w:val="20"/>
          <w:szCs w:val="20"/>
        </w:rPr>
        <w:t xml:space="preserve"> ou</w:t>
      </w:r>
      <w:r w:rsidRPr="00D47F16">
        <w:rPr>
          <w:rFonts w:ascii="Arial" w:hAnsi="Arial" w:cs="Arial"/>
          <w:sz w:val="20"/>
          <w:szCs w:val="20"/>
        </w:rPr>
        <w:t xml:space="preserve">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rsidR="00782E59" w:rsidRDefault="007B428C" w:rsidP="005D776C">
      <w:pPr>
        <w:pStyle w:val="PargrafodaLista"/>
        <w:numPr>
          <w:ilvl w:val="2"/>
          <w:numId w:val="27"/>
        </w:numPr>
        <w:spacing w:before="120" w:after="120" w:line="276" w:lineRule="auto"/>
        <w:ind w:left="1276" w:firstLine="0"/>
        <w:jc w:val="both"/>
        <w:rPr>
          <w:rFonts w:ascii="Arial" w:hAnsi="Arial" w:cs="Arial"/>
          <w:sz w:val="20"/>
          <w:szCs w:val="20"/>
        </w:rPr>
      </w:pPr>
      <w:r>
        <w:rPr>
          <w:rFonts w:ascii="Arial" w:hAnsi="Arial" w:cs="Arial"/>
          <w:sz w:val="20"/>
          <w:szCs w:val="2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rsidR="00782E59" w:rsidRDefault="007B428C" w:rsidP="005D776C">
      <w:pPr>
        <w:pStyle w:val="PargrafodaLista"/>
        <w:numPr>
          <w:ilvl w:val="2"/>
          <w:numId w:val="27"/>
        </w:numPr>
        <w:spacing w:before="120" w:after="120" w:line="276" w:lineRule="auto"/>
        <w:ind w:left="1843" w:firstLine="0"/>
        <w:jc w:val="both"/>
        <w:rPr>
          <w:rFonts w:ascii="Arial" w:hAnsi="Arial" w:cs="Arial"/>
          <w:sz w:val="20"/>
          <w:szCs w:val="20"/>
        </w:rPr>
      </w:pPr>
      <w:r>
        <w:rPr>
          <w:rFonts w:ascii="Arial" w:hAnsi="Arial" w:cs="Arial"/>
          <w:sz w:val="20"/>
          <w:szCs w:val="20"/>
        </w:rPr>
        <w:t>Havendo necessidade de analisar minuciosamente os documentos exigidos, o Pregoeiro suspenderá a sessão, informando no “chat” a nova data e horário para sua continuidade.</w:t>
      </w:r>
    </w:p>
    <w:p w:rsidR="00782E59" w:rsidRDefault="005D776C" w:rsidP="005D776C">
      <w:pPr>
        <w:pStyle w:val="PargrafodaLista"/>
        <w:spacing w:before="120" w:after="120" w:line="276" w:lineRule="auto"/>
        <w:ind w:left="1843"/>
        <w:jc w:val="both"/>
        <w:rPr>
          <w:rFonts w:ascii="Arial" w:hAnsi="Arial" w:cs="Arial"/>
          <w:sz w:val="20"/>
          <w:szCs w:val="20"/>
        </w:rPr>
      </w:pPr>
      <w:r>
        <w:rPr>
          <w:rFonts w:ascii="Arial" w:hAnsi="Arial" w:cs="Arial"/>
          <w:sz w:val="20"/>
          <w:szCs w:val="20"/>
        </w:rPr>
        <w:t xml:space="preserve">9.12.10 </w:t>
      </w:r>
      <w:r w:rsidR="007B428C">
        <w:rPr>
          <w:rFonts w:ascii="Arial" w:hAnsi="Arial" w:cs="Arial"/>
          <w:sz w:val="20"/>
          <w:szCs w:val="20"/>
        </w:rPr>
        <w:t>Será inabilitado o licitante que não comprovar sua habilitação, seja por não apresentar quaisquer dos documentos exigidos para tanto, ou apresentá-los em desacordo com o estabelecido neste Edital.</w:t>
      </w:r>
    </w:p>
    <w:p w:rsidR="00782E59" w:rsidRDefault="007B428C" w:rsidP="005D776C">
      <w:pPr>
        <w:pStyle w:val="PargrafodaLista"/>
        <w:numPr>
          <w:ilvl w:val="2"/>
          <w:numId w:val="28"/>
        </w:numPr>
        <w:spacing w:before="120" w:after="120" w:line="276" w:lineRule="auto"/>
        <w:jc w:val="both"/>
        <w:rPr>
          <w:rFonts w:ascii="Arial" w:hAnsi="Arial" w:cs="Arial"/>
          <w:sz w:val="20"/>
          <w:szCs w:val="20"/>
        </w:rPr>
      </w:pPr>
      <w:r>
        <w:rPr>
          <w:rFonts w:ascii="Arial" w:hAnsi="Arial" w:cs="Arial"/>
          <w:sz w:val="20"/>
          <w:szCs w:val="2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rsidR="00782E59" w:rsidRDefault="00782E59">
      <w:pPr>
        <w:rPr>
          <w:rFonts w:ascii="Arial" w:hAnsi="Arial" w:cs="Arial"/>
          <w:sz w:val="20"/>
          <w:szCs w:val="20"/>
        </w:rPr>
      </w:pPr>
    </w:p>
    <w:p w:rsidR="00782E59" w:rsidRDefault="007B428C" w:rsidP="005D776C">
      <w:pPr>
        <w:pStyle w:val="PargrafodaLista"/>
        <w:numPr>
          <w:ilvl w:val="2"/>
          <w:numId w:val="28"/>
        </w:numPr>
        <w:spacing w:before="120" w:after="120" w:line="276" w:lineRule="auto"/>
        <w:jc w:val="both"/>
        <w:rPr>
          <w:rFonts w:ascii="Arial" w:hAnsi="Arial" w:cs="Arial"/>
          <w:sz w:val="20"/>
          <w:szCs w:val="20"/>
        </w:rPr>
      </w:pPr>
      <w:r>
        <w:rPr>
          <w:rFonts w:ascii="Arial" w:hAnsi="Arial" w:cs="Arial"/>
          <w:sz w:val="20"/>
          <w:szCs w:val="20"/>
        </w:rPr>
        <w:t>Constatado o atendimento às exigências de habilitação fixadas no Edital, o licitante será declarado vencedor.</w:t>
      </w:r>
    </w:p>
    <w:p w:rsidR="00782E59" w:rsidRDefault="007B428C">
      <w:pPr>
        <w:pStyle w:val="Nivel01"/>
        <w:numPr>
          <w:ilvl w:val="0"/>
          <w:numId w:val="1"/>
        </w:numPr>
        <w:ind w:left="0" w:firstLine="0"/>
        <w:rPr>
          <w:rFonts w:ascii="Arial" w:hAnsi="Arial" w:cs="Arial"/>
          <w:color w:val="00000A"/>
        </w:rPr>
      </w:pPr>
      <w:r>
        <w:rPr>
          <w:rFonts w:ascii="Arial" w:hAnsi="Arial" w:cs="Arial"/>
          <w:color w:val="00000A"/>
        </w:rPr>
        <w:t>DO ENCAMINHAMENTO DA PROPOSTA VENCEDORA</w:t>
      </w:r>
    </w:p>
    <w:p w:rsidR="00782E59" w:rsidRPr="00DA7AA1" w:rsidRDefault="007B428C" w:rsidP="00503FB3">
      <w:pPr>
        <w:pStyle w:val="PargrafodaLista"/>
        <w:numPr>
          <w:ilvl w:val="1"/>
          <w:numId w:val="29"/>
        </w:numPr>
        <w:spacing w:before="120" w:after="120" w:line="276" w:lineRule="auto"/>
        <w:jc w:val="both"/>
        <w:rPr>
          <w:rFonts w:ascii="Arial" w:hAnsi="Arial" w:cs="Arial"/>
          <w:b/>
          <w:sz w:val="20"/>
          <w:szCs w:val="20"/>
        </w:rPr>
      </w:pPr>
      <w:r w:rsidRPr="00DA7AA1">
        <w:rPr>
          <w:rFonts w:ascii="Arial" w:hAnsi="Arial" w:cs="Arial"/>
          <w:sz w:val="20"/>
          <w:szCs w:val="20"/>
        </w:rPr>
        <w:t xml:space="preserve">A proposta final do licitante declarado vencedor deverá ser encaminhada no prazo de 2 (duas) </w:t>
      </w:r>
      <w:r w:rsidRPr="00DA7AA1">
        <w:rPr>
          <w:rFonts w:ascii="Arial" w:hAnsi="Arial" w:cs="Arial"/>
          <w:bCs/>
          <w:sz w:val="20"/>
          <w:szCs w:val="20"/>
        </w:rPr>
        <w:t>horas</w:t>
      </w:r>
      <w:r w:rsidRPr="00DA7AA1">
        <w:rPr>
          <w:rFonts w:ascii="Arial" w:hAnsi="Arial" w:cs="Arial"/>
          <w:sz w:val="20"/>
          <w:szCs w:val="20"/>
        </w:rPr>
        <w:t>, a contar da solicitação do Pregoeiro no sistema eletrônico e deverá:</w:t>
      </w:r>
    </w:p>
    <w:p w:rsidR="00782E59" w:rsidRPr="00DA7AA1" w:rsidRDefault="007B428C" w:rsidP="00503FB3">
      <w:pPr>
        <w:pStyle w:val="PargrafodaLista"/>
        <w:numPr>
          <w:ilvl w:val="2"/>
          <w:numId w:val="29"/>
        </w:numPr>
        <w:spacing w:before="120" w:after="120" w:line="276" w:lineRule="auto"/>
        <w:jc w:val="both"/>
        <w:rPr>
          <w:rFonts w:ascii="Arial" w:hAnsi="Arial" w:cs="Arial"/>
          <w:sz w:val="20"/>
          <w:szCs w:val="20"/>
        </w:rPr>
      </w:pPr>
      <w:proofErr w:type="gramStart"/>
      <w:r w:rsidRPr="00DA7AA1">
        <w:rPr>
          <w:rFonts w:ascii="Arial" w:hAnsi="Arial" w:cs="Arial"/>
          <w:sz w:val="20"/>
          <w:szCs w:val="20"/>
        </w:rPr>
        <w:t>ser</w:t>
      </w:r>
      <w:proofErr w:type="gramEnd"/>
      <w:r w:rsidRPr="00DA7AA1">
        <w:rPr>
          <w:rFonts w:ascii="Arial" w:hAnsi="Arial" w:cs="Arial"/>
          <w:sz w:val="20"/>
          <w:szCs w:val="20"/>
        </w:rPr>
        <w:t xml:space="preserve"> redigida em língua portuguesa, datilografada ou digitada, em uma via, sem emendas, rasuras, entrelinhas ou ressalvas, devendo a última folha ser assinada e as demais rubricadas pelo licitante ou seu representante legal.</w:t>
      </w:r>
    </w:p>
    <w:p w:rsidR="00782E59" w:rsidRPr="00DA7AA1" w:rsidRDefault="007B428C" w:rsidP="00503FB3">
      <w:pPr>
        <w:pStyle w:val="PargrafodaLista"/>
        <w:numPr>
          <w:ilvl w:val="2"/>
          <w:numId w:val="29"/>
        </w:numPr>
        <w:spacing w:before="120" w:after="120" w:line="276" w:lineRule="auto"/>
        <w:jc w:val="both"/>
        <w:rPr>
          <w:rFonts w:ascii="Arial" w:eastAsia="Times New Roman" w:hAnsi="Arial" w:cs="Arial"/>
          <w:sz w:val="20"/>
          <w:szCs w:val="20"/>
        </w:rPr>
      </w:pPr>
      <w:proofErr w:type="gramStart"/>
      <w:r w:rsidRPr="00DA7AA1">
        <w:rPr>
          <w:rFonts w:ascii="Arial" w:hAnsi="Arial" w:cs="Arial"/>
          <w:sz w:val="20"/>
          <w:szCs w:val="20"/>
        </w:rPr>
        <w:t>conter</w:t>
      </w:r>
      <w:proofErr w:type="gramEnd"/>
      <w:r w:rsidRPr="00DA7AA1">
        <w:rPr>
          <w:rFonts w:ascii="Arial" w:hAnsi="Arial" w:cs="Arial"/>
          <w:sz w:val="20"/>
          <w:szCs w:val="20"/>
        </w:rPr>
        <w:t xml:space="preserve"> a indicação do banco, número da conta e agência do licitante vencedor, para fins de pagamento.</w:t>
      </w:r>
    </w:p>
    <w:p w:rsidR="00782E59" w:rsidRPr="00DA7AA1" w:rsidRDefault="007B428C" w:rsidP="00503FB3">
      <w:pPr>
        <w:pStyle w:val="PargrafodaLista"/>
        <w:numPr>
          <w:ilvl w:val="1"/>
          <w:numId w:val="29"/>
        </w:numPr>
        <w:spacing w:before="120" w:after="120" w:line="276" w:lineRule="auto"/>
        <w:ind w:left="425" w:firstLine="0"/>
        <w:jc w:val="both"/>
        <w:rPr>
          <w:rFonts w:ascii="Arial" w:hAnsi="Arial" w:cs="Arial"/>
          <w:sz w:val="20"/>
          <w:szCs w:val="20"/>
        </w:rPr>
      </w:pPr>
      <w:r w:rsidRPr="00DA7AA1">
        <w:rPr>
          <w:rFonts w:ascii="Arial" w:hAnsi="Arial" w:cs="Arial"/>
          <w:sz w:val="20"/>
          <w:szCs w:val="20"/>
        </w:rPr>
        <w:t>A proposta final deverá ser documentada nos autos e será levada em consideração no decorrer da execução do contrato e aplicação de eventual sanção à Contratada, se for o caso.</w:t>
      </w:r>
    </w:p>
    <w:p w:rsidR="00782E59" w:rsidRPr="00DA7AA1" w:rsidRDefault="007B428C" w:rsidP="00503FB3">
      <w:pPr>
        <w:pStyle w:val="PargrafodaLista"/>
        <w:numPr>
          <w:ilvl w:val="1"/>
          <w:numId w:val="29"/>
        </w:numPr>
        <w:spacing w:before="120" w:after="120" w:line="276" w:lineRule="auto"/>
        <w:ind w:left="425" w:firstLine="0"/>
        <w:jc w:val="both"/>
        <w:rPr>
          <w:rFonts w:ascii="Arial" w:eastAsia="Times New Roman" w:hAnsi="Arial" w:cs="Arial"/>
          <w:sz w:val="20"/>
          <w:szCs w:val="20"/>
        </w:rPr>
      </w:pPr>
      <w:r w:rsidRPr="00DA7AA1">
        <w:rPr>
          <w:rFonts w:ascii="Arial" w:hAnsi="Arial" w:cs="Arial"/>
          <w:sz w:val="20"/>
          <w:szCs w:val="20"/>
        </w:rPr>
        <w:t>Todas as especificações do objeto contidas na proposta, tais como marca, modelo, tipo, fabricante e procedência, vinculam a Contratada.</w:t>
      </w:r>
    </w:p>
    <w:p w:rsidR="00782E59" w:rsidRDefault="007B428C" w:rsidP="00503FB3">
      <w:pPr>
        <w:pStyle w:val="PargrafodaLista"/>
        <w:numPr>
          <w:ilvl w:val="1"/>
          <w:numId w:val="29"/>
        </w:numPr>
        <w:spacing w:before="120" w:after="120" w:line="276" w:lineRule="auto"/>
        <w:ind w:left="425" w:firstLine="0"/>
        <w:jc w:val="both"/>
        <w:rPr>
          <w:rFonts w:ascii="Arial" w:hAnsi="Arial" w:cs="Arial"/>
          <w:sz w:val="20"/>
          <w:szCs w:val="20"/>
        </w:rPr>
      </w:pPr>
      <w:r>
        <w:rPr>
          <w:rFonts w:ascii="Arial" w:hAnsi="Arial" w:cs="Arial"/>
          <w:sz w:val="20"/>
          <w:szCs w:val="20"/>
        </w:rPr>
        <w:t>Os preços deverão ser expressos em moeda corrente nacional, o valor unitário em algarismos e o valor global em algarismos e por extenso (art. 5º da Lei nº 8.666/93).</w:t>
      </w:r>
    </w:p>
    <w:p w:rsidR="00782E59" w:rsidRDefault="007B428C" w:rsidP="00503FB3">
      <w:pPr>
        <w:pStyle w:val="PargrafodaLista"/>
        <w:numPr>
          <w:ilvl w:val="2"/>
          <w:numId w:val="29"/>
        </w:numPr>
        <w:spacing w:before="120" w:after="120" w:line="276" w:lineRule="auto"/>
        <w:jc w:val="both"/>
        <w:rPr>
          <w:rFonts w:ascii="Arial" w:eastAsia="Times New Roman" w:hAnsi="Arial" w:cs="Arial"/>
          <w:sz w:val="20"/>
          <w:szCs w:val="20"/>
        </w:rPr>
      </w:pPr>
      <w:r>
        <w:rPr>
          <w:rFonts w:ascii="Arial" w:hAnsi="Arial" w:cs="Arial"/>
          <w:sz w:val="20"/>
          <w:szCs w:val="20"/>
        </w:rPr>
        <w:t>Ocorrendo divergência entre os preços unitários e o preço global, prevalecerão os primeiros; no caso de divergência entre os valores numéricos e os valores expressos por extenso, prevalecerão estes últimos.</w:t>
      </w:r>
    </w:p>
    <w:p w:rsidR="00782E59" w:rsidRDefault="007B428C" w:rsidP="00503FB3">
      <w:pPr>
        <w:pStyle w:val="PargrafodaLista"/>
        <w:numPr>
          <w:ilvl w:val="1"/>
          <w:numId w:val="29"/>
        </w:numPr>
        <w:spacing w:before="120" w:after="120" w:line="276" w:lineRule="auto"/>
        <w:ind w:left="425" w:firstLine="0"/>
        <w:jc w:val="both"/>
        <w:rPr>
          <w:rFonts w:ascii="Arial" w:hAnsi="Arial" w:cs="Arial"/>
          <w:sz w:val="20"/>
          <w:szCs w:val="20"/>
        </w:rPr>
      </w:pPr>
      <w:r>
        <w:rPr>
          <w:rFonts w:ascii="Arial" w:hAnsi="Arial" w:cs="Arial"/>
          <w:sz w:val="20"/>
          <w:szCs w:val="20"/>
        </w:rPr>
        <w:t>A oferta deverá ser firme e precisa, limitada, rigorosamente, ao objeto deste Edital, sem conter alternativas de preço ou de qualquer outra condição que induza o julgamento a mais de um resultado, sob pena de desclassificação.</w:t>
      </w:r>
    </w:p>
    <w:p w:rsidR="00782E59" w:rsidRDefault="007B428C" w:rsidP="00503FB3">
      <w:pPr>
        <w:pStyle w:val="PargrafodaLista"/>
        <w:numPr>
          <w:ilvl w:val="1"/>
          <w:numId w:val="29"/>
        </w:numPr>
        <w:spacing w:before="120" w:after="120" w:line="276" w:lineRule="auto"/>
        <w:ind w:left="425" w:firstLine="0"/>
        <w:jc w:val="both"/>
        <w:rPr>
          <w:rFonts w:ascii="Arial" w:hAnsi="Arial" w:cs="Arial"/>
          <w:sz w:val="20"/>
          <w:szCs w:val="20"/>
        </w:rPr>
      </w:pPr>
      <w:r>
        <w:rPr>
          <w:rFonts w:ascii="Arial" w:hAnsi="Arial" w:cs="Arial"/>
          <w:sz w:val="20"/>
          <w:szCs w:val="20"/>
        </w:rPr>
        <w:t>A proposta deverá obedecer aos termos deste Edital e seus Anexos, não sendo considerada aquela que não corresponda às especificações ali contidas ou que estabeleça vínculo à proposta de outro licitante.</w:t>
      </w:r>
    </w:p>
    <w:p w:rsidR="00782E59" w:rsidRDefault="007B428C" w:rsidP="00503FB3">
      <w:pPr>
        <w:pStyle w:val="PargrafodaLista"/>
        <w:numPr>
          <w:ilvl w:val="1"/>
          <w:numId w:val="29"/>
        </w:numPr>
        <w:spacing w:before="120" w:after="120" w:line="276" w:lineRule="auto"/>
        <w:ind w:left="425" w:firstLine="0"/>
        <w:jc w:val="both"/>
        <w:rPr>
          <w:rFonts w:ascii="Arial" w:hAnsi="Arial" w:cs="Arial"/>
          <w:sz w:val="20"/>
          <w:szCs w:val="20"/>
        </w:rPr>
      </w:pPr>
      <w:r>
        <w:rPr>
          <w:rFonts w:ascii="Arial" w:hAnsi="Arial" w:cs="Arial"/>
          <w:sz w:val="20"/>
          <w:szCs w:val="20"/>
        </w:rPr>
        <w:t>As propostas que contenham a descrição do objeto, o valor e os documentos complementares estarão disponíveis na internet, após a homologação.</w:t>
      </w:r>
    </w:p>
    <w:p w:rsidR="00782E59" w:rsidRDefault="007B428C">
      <w:pPr>
        <w:pStyle w:val="Nivel01"/>
        <w:numPr>
          <w:ilvl w:val="0"/>
          <w:numId w:val="1"/>
        </w:numPr>
        <w:ind w:left="0" w:firstLine="0"/>
        <w:rPr>
          <w:rFonts w:ascii="Arial" w:hAnsi="Arial" w:cs="Arial"/>
          <w:color w:val="00000A"/>
        </w:rPr>
      </w:pPr>
      <w:r>
        <w:rPr>
          <w:rFonts w:ascii="Arial" w:hAnsi="Arial" w:cs="Arial"/>
          <w:color w:val="00000A"/>
        </w:rPr>
        <w:t>DOS RECURSOS</w:t>
      </w:r>
    </w:p>
    <w:p w:rsidR="00782E59" w:rsidRDefault="007B428C" w:rsidP="00503FB3">
      <w:pPr>
        <w:pStyle w:val="PargrafodaLista"/>
        <w:numPr>
          <w:ilvl w:val="1"/>
          <w:numId w:val="30"/>
        </w:numPr>
        <w:spacing w:before="120" w:after="120" w:line="276" w:lineRule="auto"/>
        <w:jc w:val="both"/>
        <w:rPr>
          <w:rFonts w:ascii="Arial" w:hAnsi="Arial" w:cs="Arial"/>
          <w:sz w:val="20"/>
          <w:szCs w:val="20"/>
        </w:rPr>
      </w:pPr>
      <w:r>
        <w:rPr>
          <w:rFonts w:ascii="Arial" w:hAnsi="Arial" w:cs="Arial"/>
          <w:sz w:val="20"/>
          <w:szCs w:val="20"/>
        </w:rPr>
        <w:t>Declarado o vencedor e decorrida a fase de regularização fiscal e trabalhista da licitante qualificada como microempresa ou empresa de pequeno porte, se for o caso, será concedido o prazo de no mínimo trinta minutos, para que qualquer licitante manifeste a intenção de recorrer, de forma motivada, isto é, indicando contra qual(</w:t>
      </w:r>
      <w:proofErr w:type="spellStart"/>
      <w:r>
        <w:rPr>
          <w:rFonts w:ascii="Arial" w:hAnsi="Arial" w:cs="Arial"/>
          <w:sz w:val="20"/>
          <w:szCs w:val="20"/>
        </w:rPr>
        <w:t>is</w:t>
      </w:r>
      <w:proofErr w:type="spellEnd"/>
      <w:r>
        <w:rPr>
          <w:rFonts w:ascii="Arial" w:hAnsi="Arial" w:cs="Arial"/>
          <w:sz w:val="20"/>
          <w:szCs w:val="20"/>
        </w:rPr>
        <w:t>) decisão(</w:t>
      </w:r>
      <w:proofErr w:type="spellStart"/>
      <w:r>
        <w:rPr>
          <w:rFonts w:ascii="Arial" w:hAnsi="Arial" w:cs="Arial"/>
          <w:sz w:val="20"/>
          <w:szCs w:val="20"/>
        </w:rPr>
        <w:t>ões</w:t>
      </w:r>
      <w:proofErr w:type="spellEnd"/>
      <w:r>
        <w:rPr>
          <w:rFonts w:ascii="Arial" w:hAnsi="Arial" w:cs="Arial"/>
          <w:sz w:val="20"/>
          <w:szCs w:val="20"/>
        </w:rPr>
        <w:t>) pretende recorrer e por quais motivos, em campo próprio do sistema.</w:t>
      </w:r>
    </w:p>
    <w:p w:rsidR="00782E59" w:rsidRDefault="007B428C" w:rsidP="00503FB3">
      <w:pPr>
        <w:pStyle w:val="PargrafodaLista"/>
        <w:numPr>
          <w:ilvl w:val="1"/>
          <w:numId w:val="30"/>
        </w:numPr>
        <w:spacing w:before="120" w:after="120" w:line="276" w:lineRule="auto"/>
        <w:ind w:left="425" w:firstLine="0"/>
        <w:jc w:val="both"/>
        <w:rPr>
          <w:rFonts w:ascii="Arial" w:hAnsi="Arial" w:cs="Arial"/>
          <w:sz w:val="20"/>
          <w:szCs w:val="20"/>
        </w:rPr>
      </w:pPr>
      <w:r>
        <w:rPr>
          <w:rFonts w:ascii="Arial" w:hAnsi="Arial" w:cs="Arial"/>
          <w:sz w:val="20"/>
          <w:szCs w:val="20"/>
        </w:rPr>
        <w:t>Havendo quem se manifeste, caberá ao Pregoeiro verificar a tempestividade e a existência de motivação da intenção de recorrer, para decidir se admite ou não o recurso, fundamentadamente.</w:t>
      </w:r>
    </w:p>
    <w:p w:rsidR="00782E59" w:rsidRPr="00503FB3" w:rsidRDefault="007B428C" w:rsidP="00503FB3">
      <w:pPr>
        <w:pStyle w:val="PargrafodaLista"/>
        <w:numPr>
          <w:ilvl w:val="1"/>
          <w:numId w:val="30"/>
        </w:numPr>
        <w:spacing w:before="120" w:after="120" w:line="276" w:lineRule="auto"/>
        <w:jc w:val="both"/>
        <w:rPr>
          <w:rFonts w:ascii="Arial" w:eastAsia="Times New Roman" w:hAnsi="Arial" w:cs="Arial"/>
          <w:sz w:val="20"/>
          <w:szCs w:val="20"/>
        </w:rPr>
      </w:pPr>
      <w:r w:rsidRPr="00503FB3">
        <w:rPr>
          <w:rFonts w:ascii="Arial" w:hAnsi="Arial" w:cs="Arial"/>
          <w:sz w:val="20"/>
          <w:szCs w:val="20"/>
        </w:rPr>
        <w:t>Nesse momento o Pregoeiro não adentrará no mérito recursal, mas apenas verificará as condições de admissibilidade do recurso.</w:t>
      </w:r>
    </w:p>
    <w:p w:rsidR="00782E59" w:rsidRDefault="007B428C" w:rsidP="00503FB3">
      <w:pPr>
        <w:pStyle w:val="PargrafodaLista"/>
        <w:numPr>
          <w:ilvl w:val="2"/>
          <w:numId w:val="30"/>
        </w:numPr>
        <w:spacing w:before="120" w:after="120" w:line="276" w:lineRule="auto"/>
        <w:jc w:val="both"/>
        <w:rPr>
          <w:rFonts w:ascii="Arial" w:eastAsia="Times New Roman" w:hAnsi="Arial" w:cs="Arial"/>
          <w:sz w:val="20"/>
          <w:szCs w:val="20"/>
        </w:rPr>
      </w:pPr>
      <w:r>
        <w:rPr>
          <w:rFonts w:ascii="Arial" w:eastAsia="Times New Roman" w:hAnsi="Arial" w:cs="Arial"/>
          <w:sz w:val="20"/>
          <w:szCs w:val="20"/>
        </w:rPr>
        <w:t>A falta de manifestação motivada do licitante quanto à intenção de recorrer importará a decadência desse direito.</w:t>
      </w:r>
    </w:p>
    <w:p w:rsidR="00782E59" w:rsidRDefault="007B428C" w:rsidP="00503FB3">
      <w:pPr>
        <w:pStyle w:val="PargrafodaLista"/>
        <w:numPr>
          <w:ilvl w:val="2"/>
          <w:numId w:val="30"/>
        </w:numPr>
        <w:spacing w:before="120" w:after="120" w:line="276" w:lineRule="auto"/>
        <w:jc w:val="both"/>
        <w:rPr>
          <w:rFonts w:ascii="Arial" w:eastAsia="Times New Roman" w:hAnsi="Arial" w:cs="Arial"/>
          <w:sz w:val="20"/>
          <w:szCs w:val="20"/>
        </w:rPr>
      </w:pPr>
      <w:r>
        <w:rPr>
          <w:rFonts w:ascii="Arial" w:eastAsia="Times New Roman" w:hAnsi="Arial" w:cs="Arial"/>
          <w:sz w:val="20"/>
          <w:szCs w:val="20"/>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rsidR="00782E59" w:rsidRDefault="007B428C" w:rsidP="00503FB3">
      <w:pPr>
        <w:pStyle w:val="PargrafodaLista"/>
        <w:numPr>
          <w:ilvl w:val="1"/>
          <w:numId w:val="30"/>
        </w:numPr>
        <w:spacing w:before="120" w:after="120" w:line="276" w:lineRule="auto"/>
        <w:ind w:left="425" w:firstLine="0"/>
        <w:jc w:val="both"/>
        <w:rPr>
          <w:rFonts w:ascii="Arial" w:hAnsi="Arial" w:cs="Arial"/>
          <w:sz w:val="20"/>
          <w:szCs w:val="20"/>
        </w:rPr>
      </w:pPr>
      <w:r>
        <w:rPr>
          <w:rFonts w:ascii="Arial" w:hAnsi="Arial" w:cs="Arial"/>
          <w:sz w:val="20"/>
          <w:szCs w:val="20"/>
        </w:rPr>
        <w:t xml:space="preserve">O acolhimento do recurso invalida tão somente os atos insuscetíveis de aproveitamento. </w:t>
      </w:r>
    </w:p>
    <w:p w:rsidR="00782E59" w:rsidRDefault="007B428C" w:rsidP="00503FB3">
      <w:pPr>
        <w:pStyle w:val="PargrafodaLista"/>
        <w:numPr>
          <w:ilvl w:val="1"/>
          <w:numId w:val="30"/>
        </w:numPr>
        <w:spacing w:before="120" w:after="120" w:line="276" w:lineRule="auto"/>
        <w:ind w:left="425" w:firstLine="0"/>
        <w:jc w:val="both"/>
        <w:rPr>
          <w:rFonts w:ascii="Arial" w:hAnsi="Arial" w:cs="Arial"/>
          <w:sz w:val="20"/>
          <w:szCs w:val="20"/>
        </w:rPr>
      </w:pPr>
      <w:r>
        <w:rPr>
          <w:rFonts w:ascii="Arial" w:hAnsi="Arial" w:cs="Arial"/>
          <w:sz w:val="20"/>
          <w:szCs w:val="20"/>
        </w:rPr>
        <w:t>Os autos do processo permanecerão com vista franqueada aos interessados, no endereço constante neste Edital.</w:t>
      </w:r>
    </w:p>
    <w:p w:rsidR="00782E59" w:rsidRDefault="007B428C">
      <w:pPr>
        <w:pStyle w:val="Nivel01"/>
        <w:numPr>
          <w:ilvl w:val="0"/>
          <w:numId w:val="1"/>
        </w:numPr>
        <w:ind w:left="0" w:firstLine="0"/>
        <w:rPr>
          <w:rFonts w:ascii="Arial" w:hAnsi="Arial" w:cs="Arial"/>
          <w:color w:val="00000A"/>
        </w:rPr>
      </w:pPr>
      <w:r>
        <w:rPr>
          <w:rFonts w:ascii="Arial" w:hAnsi="Arial" w:cs="Arial"/>
          <w:color w:val="00000A"/>
        </w:rPr>
        <w:t>DA REABERTURA DA SESSÃO PÚBLICA</w:t>
      </w:r>
    </w:p>
    <w:p w:rsidR="00782E59" w:rsidRDefault="007B428C" w:rsidP="00503FB3">
      <w:pPr>
        <w:pStyle w:val="PargrafodaLista"/>
        <w:numPr>
          <w:ilvl w:val="1"/>
          <w:numId w:val="31"/>
        </w:numPr>
        <w:spacing w:before="120" w:after="120" w:line="276" w:lineRule="auto"/>
        <w:jc w:val="both"/>
        <w:rPr>
          <w:rFonts w:ascii="Arial" w:hAnsi="Arial" w:cs="Arial"/>
          <w:sz w:val="20"/>
          <w:szCs w:val="20"/>
        </w:rPr>
      </w:pPr>
      <w:r>
        <w:rPr>
          <w:rFonts w:ascii="Arial" w:hAnsi="Arial" w:cs="Arial"/>
          <w:sz w:val="20"/>
          <w:szCs w:val="20"/>
        </w:rPr>
        <w:t>A sessão pública poderá ser reaberta:</w:t>
      </w:r>
    </w:p>
    <w:p w:rsidR="00782E59" w:rsidRDefault="007B428C" w:rsidP="00503FB3">
      <w:pPr>
        <w:pStyle w:val="PargrafodaLista"/>
        <w:numPr>
          <w:ilvl w:val="2"/>
          <w:numId w:val="31"/>
        </w:numPr>
        <w:spacing w:before="120" w:after="120" w:line="276" w:lineRule="auto"/>
        <w:jc w:val="both"/>
        <w:rPr>
          <w:rFonts w:ascii="Arial" w:eastAsia="Times New Roman" w:hAnsi="Arial" w:cs="Arial"/>
          <w:sz w:val="20"/>
          <w:szCs w:val="20"/>
        </w:rPr>
      </w:pPr>
      <w:r>
        <w:rPr>
          <w:rFonts w:ascii="Arial" w:eastAsia="Times New Roman" w:hAnsi="Arial" w:cs="Arial"/>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rsidR="00782E59" w:rsidRDefault="007B428C" w:rsidP="00503FB3">
      <w:pPr>
        <w:pStyle w:val="PargrafodaLista"/>
        <w:numPr>
          <w:ilvl w:val="2"/>
          <w:numId w:val="31"/>
        </w:numPr>
        <w:spacing w:before="120" w:after="120" w:line="276" w:lineRule="auto"/>
        <w:jc w:val="both"/>
        <w:rPr>
          <w:rFonts w:ascii="Arial" w:eastAsia="Times New Roman" w:hAnsi="Arial" w:cs="Arial"/>
          <w:sz w:val="20"/>
          <w:szCs w:val="20"/>
        </w:rPr>
      </w:pPr>
      <w:r>
        <w:rPr>
          <w:rFonts w:ascii="Arial" w:eastAsia="Times New Roman" w:hAnsi="Arial" w:cs="Arial"/>
          <w:sz w:val="20"/>
          <w:szCs w:val="2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rsidR="00782E59" w:rsidRDefault="007B428C" w:rsidP="00503FB3">
      <w:pPr>
        <w:pStyle w:val="PargrafodaLista"/>
        <w:numPr>
          <w:ilvl w:val="1"/>
          <w:numId w:val="31"/>
        </w:numPr>
        <w:spacing w:before="120" w:after="120" w:line="276" w:lineRule="auto"/>
        <w:ind w:left="425" w:firstLine="0"/>
        <w:jc w:val="both"/>
        <w:rPr>
          <w:rFonts w:ascii="Arial" w:hAnsi="Arial" w:cs="Arial"/>
          <w:sz w:val="20"/>
          <w:szCs w:val="20"/>
        </w:rPr>
      </w:pPr>
      <w:r>
        <w:rPr>
          <w:rFonts w:ascii="Arial" w:hAnsi="Arial" w:cs="Arial"/>
          <w:sz w:val="20"/>
          <w:szCs w:val="20"/>
        </w:rPr>
        <w:t>Todos os licitantes remanescentes deverão ser convocados para acompanhar a sessão reaberta.</w:t>
      </w:r>
    </w:p>
    <w:p w:rsidR="00782E59" w:rsidRDefault="007B428C" w:rsidP="00503FB3">
      <w:pPr>
        <w:pStyle w:val="PargrafodaLista"/>
        <w:numPr>
          <w:ilvl w:val="2"/>
          <w:numId w:val="31"/>
        </w:numPr>
        <w:spacing w:before="120" w:after="120" w:line="276" w:lineRule="auto"/>
        <w:jc w:val="both"/>
        <w:rPr>
          <w:rFonts w:ascii="Arial" w:eastAsia="Times New Roman" w:hAnsi="Arial" w:cs="Arial"/>
          <w:sz w:val="20"/>
          <w:szCs w:val="20"/>
        </w:rPr>
      </w:pPr>
      <w:r>
        <w:rPr>
          <w:rFonts w:ascii="Arial" w:eastAsia="Times New Roman" w:hAnsi="Arial" w:cs="Arial"/>
          <w:sz w:val="20"/>
          <w:szCs w:val="20"/>
        </w:rPr>
        <w:t>A convocação se dará por meio do sistema eletrônico (“chat”), e-mail, de acordo com a fase do procedimento licitatório.</w:t>
      </w:r>
    </w:p>
    <w:p w:rsidR="00782E59" w:rsidRDefault="007B428C" w:rsidP="00503FB3">
      <w:pPr>
        <w:pStyle w:val="PargrafodaLista"/>
        <w:numPr>
          <w:ilvl w:val="2"/>
          <w:numId w:val="31"/>
        </w:numPr>
        <w:spacing w:before="120" w:after="120" w:line="276" w:lineRule="auto"/>
        <w:jc w:val="both"/>
        <w:rPr>
          <w:rFonts w:ascii="Arial" w:eastAsia="Times New Roman" w:hAnsi="Arial" w:cs="Arial"/>
          <w:sz w:val="20"/>
          <w:szCs w:val="20"/>
        </w:rPr>
      </w:pPr>
      <w:r>
        <w:rPr>
          <w:rFonts w:ascii="Arial" w:eastAsia="Times New Roman" w:hAnsi="Arial" w:cs="Arial"/>
          <w:sz w:val="20"/>
          <w:szCs w:val="20"/>
        </w:rPr>
        <w:t>A convocação feita por e-mail dar-se-á de acordo com os dados contidos no SICAF, sendo responsabilidade do licitante manter seus dados cadastrais atualizados.</w:t>
      </w:r>
    </w:p>
    <w:p w:rsidR="00782E59" w:rsidRDefault="007B428C">
      <w:pPr>
        <w:pStyle w:val="Nivel01"/>
        <w:numPr>
          <w:ilvl w:val="0"/>
          <w:numId w:val="1"/>
        </w:numPr>
        <w:ind w:left="0" w:firstLine="0"/>
        <w:rPr>
          <w:rFonts w:ascii="Arial" w:hAnsi="Arial" w:cs="Arial"/>
          <w:color w:val="00000A"/>
        </w:rPr>
      </w:pPr>
      <w:r>
        <w:rPr>
          <w:rFonts w:ascii="Arial" w:hAnsi="Arial" w:cs="Arial"/>
          <w:color w:val="00000A"/>
        </w:rPr>
        <w:t xml:space="preserve">DA ADJUDICAÇÃO E HOMOLOGAÇÃO </w:t>
      </w:r>
    </w:p>
    <w:p w:rsidR="00782E59" w:rsidRDefault="007B428C" w:rsidP="00503FB3">
      <w:pPr>
        <w:pStyle w:val="PargrafodaLista"/>
        <w:numPr>
          <w:ilvl w:val="1"/>
          <w:numId w:val="32"/>
        </w:numPr>
        <w:spacing w:before="120" w:after="120" w:line="276" w:lineRule="auto"/>
        <w:jc w:val="both"/>
        <w:rPr>
          <w:rFonts w:ascii="Arial" w:hAnsi="Arial" w:cs="Arial"/>
          <w:sz w:val="20"/>
          <w:szCs w:val="20"/>
        </w:rPr>
      </w:pPr>
      <w:r>
        <w:rPr>
          <w:rFonts w:ascii="Arial" w:hAnsi="Arial" w:cs="Arial"/>
          <w:sz w:val="20"/>
          <w:szCs w:val="20"/>
        </w:rPr>
        <w:t>O objeto da licitação será adjudicado ao licitante declarado vencedor, por ato do Pregoeiro, caso não haja interposição de recurso, ou pela autoridade competente, após a regular decisão dos recursos apresentados.</w:t>
      </w:r>
    </w:p>
    <w:p w:rsidR="00782E59" w:rsidRDefault="007B428C" w:rsidP="00503FB3">
      <w:pPr>
        <w:pStyle w:val="PargrafodaLista"/>
        <w:numPr>
          <w:ilvl w:val="1"/>
          <w:numId w:val="32"/>
        </w:numPr>
        <w:spacing w:before="120" w:after="120" w:line="276" w:lineRule="auto"/>
        <w:ind w:left="425" w:firstLine="0"/>
        <w:jc w:val="both"/>
        <w:rPr>
          <w:rFonts w:ascii="Arial" w:hAnsi="Arial" w:cs="Arial"/>
          <w:sz w:val="20"/>
          <w:szCs w:val="20"/>
        </w:rPr>
      </w:pPr>
      <w:r>
        <w:rPr>
          <w:rFonts w:ascii="Arial" w:hAnsi="Arial" w:cs="Arial"/>
          <w:sz w:val="20"/>
          <w:szCs w:val="20"/>
        </w:rPr>
        <w:t xml:space="preserve">Após a fase recursal, constatada a regularidade dos atos praticados, a autoridade competente homologará o procedimento licitatório. </w:t>
      </w:r>
    </w:p>
    <w:p w:rsidR="00782E59" w:rsidRDefault="007B428C">
      <w:pPr>
        <w:pStyle w:val="Nivel01"/>
        <w:numPr>
          <w:ilvl w:val="0"/>
          <w:numId w:val="1"/>
        </w:numPr>
        <w:ind w:left="0" w:firstLine="0"/>
        <w:rPr>
          <w:rFonts w:ascii="Arial" w:hAnsi="Arial" w:cs="Arial"/>
          <w:color w:val="00000A"/>
        </w:rPr>
      </w:pPr>
      <w:r>
        <w:rPr>
          <w:rFonts w:ascii="Arial" w:hAnsi="Arial" w:cs="Arial"/>
          <w:color w:val="00000A"/>
        </w:rPr>
        <w:t xml:space="preserve">DA GARANTIA DE EXECUÇÃO </w:t>
      </w:r>
    </w:p>
    <w:p w:rsidR="00782E59" w:rsidRDefault="00782E59">
      <w:pPr>
        <w:rPr>
          <w:rFonts w:ascii="Arial" w:hAnsi="Arial" w:cs="Arial"/>
          <w:sz w:val="20"/>
          <w:szCs w:val="20"/>
        </w:rPr>
      </w:pPr>
    </w:p>
    <w:p w:rsidR="00782E59" w:rsidRDefault="007B428C" w:rsidP="00503FB3">
      <w:pPr>
        <w:pStyle w:val="PargrafodaLista"/>
        <w:numPr>
          <w:ilvl w:val="1"/>
          <w:numId w:val="33"/>
        </w:numPr>
        <w:spacing w:before="120" w:after="120" w:line="276" w:lineRule="auto"/>
        <w:jc w:val="both"/>
        <w:rPr>
          <w:rFonts w:ascii="Arial" w:hAnsi="Arial" w:cs="Arial"/>
          <w:sz w:val="20"/>
          <w:szCs w:val="20"/>
        </w:rPr>
      </w:pPr>
      <w:r>
        <w:rPr>
          <w:rFonts w:ascii="Arial" w:hAnsi="Arial" w:cs="Arial"/>
          <w:sz w:val="20"/>
          <w:szCs w:val="20"/>
        </w:rPr>
        <w:t>Não haverá exigência de garantia de execução para a presente contratação.</w:t>
      </w:r>
    </w:p>
    <w:p w:rsidR="00782E59" w:rsidRDefault="007B428C">
      <w:pPr>
        <w:pStyle w:val="Nivel01"/>
        <w:numPr>
          <w:ilvl w:val="0"/>
          <w:numId w:val="1"/>
        </w:numPr>
        <w:ind w:left="0" w:firstLine="0"/>
        <w:rPr>
          <w:rFonts w:ascii="Arial" w:hAnsi="Arial" w:cs="Arial"/>
          <w:i/>
          <w:iCs/>
          <w:color w:val="00000A"/>
        </w:rPr>
      </w:pPr>
      <w:r>
        <w:rPr>
          <w:rFonts w:ascii="Arial" w:hAnsi="Arial" w:cs="Arial"/>
          <w:i/>
          <w:iCs/>
          <w:color w:val="00000A"/>
        </w:rPr>
        <w:t xml:space="preserve">DA GARANTIA CONTRATUAL DOS BENS </w:t>
      </w:r>
    </w:p>
    <w:p w:rsidR="00782E59" w:rsidRPr="00DA7AA1" w:rsidRDefault="007B428C" w:rsidP="00503FB3">
      <w:pPr>
        <w:pStyle w:val="PargrafodaLista"/>
        <w:numPr>
          <w:ilvl w:val="1"/>
          <w:numId w:val="34"/>
        </w:numPr>
        <w:spacing w:before="120" w:after="120" w:line="276" w:lineRule="auto"/>
        <w:jc w:val="both"/>
        <w:rPr>
          <w:rFonts w:ascii="Arial" w:hAnsi="Arial" w:cs="Arial"/>
          <w:iCs/>
          <w:sz w:val="20"/>
          <w:szCs w:val="20"/>
        </w:rPr>
      </w:pPr>
      <w:r w:rsidRPr="00DA7AA1">
        <w:rPr>
          <w:rFonts w:ascii="Arial" w:hAnsi="Arial" w:cs="Arial"/>
          <w:b/>
          <w:iCs/>
        </w:rPr>
        <w:t xml:space="preserve"> </w:t>
      </w:r>
      <w:r w:rsidRPr="00DA7AA1">
        <w:rPr>
          <w:rFonts w:ascii="Arial" w:hAnsi="Arial" w:cs="Arial"/>
          <w:iCs/>
          <w:sz w:val="20"/>
          <w:szCs w:val="20"/>
        </w:rPr>
        <w:t>Não haverá exigência de garantia contratual dos bens fornecidos na presente contratação.</w:t>
      </w:r>
    </w:p>
    <w:p w:rsidR="00782E59" w:rsidRPr="00860680" w:rsidRDefault="007B428C" w:rsidP="00860680">
      <w:pPr>
        <w:pStyle w:val="Nivel01"/>
        <w:numPr>
          <w:ilvl w:val="0"/>
          <w:numId w:val="1"/>
        </w:numPr>
        <w:ind w:left="0" w:firstLine="0"/>
        <w:rPr>
          <w:rFonts w:ascii="Arial" w:hAnsi="Arial" w:cs="Arial"/>
          <w:color w:val="00000A"/>
        </w:rPr>
      </w:pPr>
      <w:r>
        <w:rPr>
          <w:rFonts w:ascii="Arial" w:hAnsi="Arial" w:cs="Arial"/>
          <w:color w:val="00000A"/>
        </w:rPr>
        <w:t>DO TERMO DE CONTRATO OU INSTRUMENTO EQUIVALENTE</w:t>
      </w:r>
    </w:p>
    <w:p w:rsidR="00782E59" w:rsidRPr="00503FB3" w:rsidRDefault="007B428C" w:rsidP="00503FB3">
      <w:pPr>
        <w:pStyle w:val="PargrafodaLista"/>
        <w:numPr>
          <w:ilvl w:val="1"/>
          <w:numId w:val="35"/>
        </w:numPr>
        <w:spacing w:before="120" w:after="120" w:line="276" w:lineRule="auto"/>
        <w:jc w:val="both"/>
        <w:rPr>
          <w:rFonts w:ascii="Arial" w:hAnsi="Arial" w:cs="Arial"/>
          <w:sz w:val="20"/>
          <w:szCs w:val="20"/>
        </w:rPr>
      </w:pPr>
      <w:r w:rsidRPr="00503FB3">
        <w:rPr>
          <w:rFonts w:ascii="Arial" w:hAnsi="Arial" w:cs="Arial"/>
          <w:sz w:val="20"/>
          <w:szCs w:val="20"/>
        </w:rPr>
        <w:t>Após a homologação da licitação, em sendo realizada a contratação, será firmado Termo de Contrato ou emitido instrumento equivalente.</w:t>
      </w:r>
    </w:p>
    <w:p w:rsidR="00782E59" w:rsidRDefault="00782E59">
      <w:pPr>
        <w:rPr>
          <w:rFonts w:ascii="Arial" w:hAnsi="Arial" w:cs="Arial"/>
          <w:sz w:val="20"/>
          <w:szCs w:val="20"/>
        </w:rPr>
      </w:pPr>
    </w:p>
    <w:p w:rsidR="00782E59" w:rsidRDefault="007B428C" w:rsidP="00A95F3A">
      <w:pPr>
        <w:pStyle w:val="PargrafodaLista"/>
        <w:numPr>
          <w:ilvl w:val="1"/>
          <w:numId w:val="35"/>
        </w:numPr>
        <w:spacing w:before="120" w:after="120" w:line="276" w:lineRule="auto"/>
        <w:ind w:left="567" w:firstLine="0"/>
        <w:jc w:val="both"/>
        <w:rPr>
          <w:rFonts w:ascii="Arial" w:hAnsi="Arial" w:cs="Arial"/>
          <w:sz w:val="20"/>
          <w:szCs w:val="20"/>
        </w:rPr>
      </w:pPr>
      <w:r>
        <w:rPr>
          <w:rFonts w:ascii="Arial" w:hAnsi="Arial" w:cs="Arial"/>
          <w:sz w:val="20"/>
          <w:szCs w:val="20"/>
        </w:rPr>
        <w:t xml:space="preserve">O adjudicatário terá o prazo de </w:t>
      </w:r>
      <w:r>
        <w:rPr>
          <w:rFonts w:ascii="Times New Roman" w:eastAsia="Arial" w:hAnsi="Times New Roman"/>
        </w:rPr>
        <w:t>5 (</w:t>
      </w:r>
      <w:proofErr w:type="gramStart"/>
      <w:r>
        <w:rPr>
          <w:rFonts w:ascii="Times New Roman" w:eastAsia="Arial" w:hAnsi="Times New Roman"/>
        </w:rPr>
        <w:t xml:space="preserve">cinco) </w:t>
      </w:r>
      <w:r>
        <w:rPr>
          <w:rFonts w:ascii="Arial" w:hAnsi="Arial" w:cs="Arial"/>
          <w:sz w:val="20"/>
          <w:szCs w:val="20"/>
        </w:rPr>
        <w:t xml:space="preserve"> dias</w:t>
      </w:r>
      <w:proofErr w:type="gramEnd"/>
      <w:r>
        <w:rPr>
          <w:rFonts w:ascii="Arial" w:hAnsi="Arial" w:cs="Arial"/>
          <w:sz w:val="20"/>
          <w:szCs w:val="20"/>
        </w:rPr>
        <w:t xml:space="preserve">, contados a partir da data de sua convocação, para </w:t>
      </w:r>
      <w:r>
        <w:rPr>
          <w:rFonts w:ascii="Arial" w:hAnsi="Arial" w:cs="Arial"/>
          <w:i/>
          <w:iCs/>
          <w:sz w:val="20"/>
          <w:szCs w:val="20"/>
        </w:rPr>
        <w:t>assinar o Termo de Contrato</w:t>
      </w:r>
      <w:r>
        <w:rPr>
          <w:rFonts w:ascii="Arial" w:hAnsi="Arial" w:cs="Arial"/>
          <w:sz w:val="20"/>
          <w:szCs w:val="20"/>
        </w:rPr>
        <w:t xml:space="preserve">, sob pena de decair do direito à contratação, sem prejuízo das sanções previstas neste Edital. </w:t>
      </w:r>
    </w:p>
    <w:p w:rsidR="00782E59" w:rsidRDefault="007B428C" w:rsidP="00A95F3A">
      <w:pPr>
        <w:pStyle w:val="PargrafodaLista"/>
        <w:numPr>
          <w:ilvl w:val="2"/>
          <w:numId w:val="35"/>
        </w:numPr>
        <w:spacing w:before="120" w:after="120" w:line="276" w:lineRule="auto"/>
        <w:ind w:firstLine="414"/>
        <w:jc w:val="both"/>
        <w:rPr>
          <w:rFonts w:ascii="Arial" w:hAnsi="Arial" w:cs="Arial"/>
          <w:sz w:val="20"/>
          <w:szCs w:val="20"/>
        </w:rPr>
      </w:pPr>
      <w:r>
        <w:rPr>
          <w:rFonts w:ascii="Arial" w:hAnsi="Arial" w:cs="Arial"/>
          <w:sz w:val="20"/>
          <w:szCs w:val="20"/>
        </w:rPr>
        <w:t xml:space="preserve">Alternativamente à convocação para comparecer perante o órgão ou entidade para a assinatura do Termo de Contrato, a Administração poderá encaminhá-lo para assinatura, mediante correspondência postal com aviso de recebimento (AR), disponibilização de acesso </w:t>
      </w:r>
      <w:proofErr w:type="spellStart"/>
      <w:r>
        <w:rPr>
          <w:rFonts w:ascii="Arial" w:hAnsi="Arial" w:cs="Arial"/>
          <w:sz w:val="20"/>
          <w:szCs w:val="20"/>
        </w:rPr>
        <w:t>a</w:t>
      </w:r>
      <w:proofErr w:type="spellEnd"/>
      <w:r>
        <w:rPr>
          <w:rFonts w:ascii="Arial" w:hAnsi="Arial" w:cs="Arial"/>
          <w:sz w:val="20"/>
          <w:szCs w:val="20"/>
        </w:rPr>
        <w:t xml:space="preserve"> sistema de processo eletrônico para esse fim ou outro meio eletrônico, para que seja assinado e devolvido no prazo de </w:t>
      </w:r>
      <w:r>
        <w:rPr>
          <w:rFonts w:ascii="Times New Roman" w:eastAsia="Arial" w:hAnsi="Times New Roman"/>
        </w:rPr>
        <w:t xml:space="preserve">5 (cinco) </w:t>
      </w:r>
      <w:r>
        <w:rPr>
          <w:rFonts w:ascii="Arial" w:hAnsi="Arial" w:cs="Arial"/>
          <w:sz w:val="20"/>
          <w:szCs w:val="20"/>
        </w:rPr>
        <w:t xml:space="preserve">dias, a contar da data de seu recebimento ou da disponibilização do acesso ao sistema de processo eletrônico. </w:t>
      </w:r>
    </w:p>
    <w:p w:rsidR="00782E59" w:rsidRDefault="007B428C" w:rsidP="00A95F3A">
      <w:pPr>
        <w:pStyle w:val="PargrafodaLista"/>
        <w:numPr>
          <w:ilvl w:val="2"/>
          <w:numId w:val="35"/>
        </w:numPr>
        <w:spacing w:before="120" w:after="120" w:line="276" w:lineRule="auto"/>
        <w:ind w:firstLine="414"/>
        <w:jc w:val="both"/>
        <w:rPr>
          <w:rFonts w:ascii="Arial" w:hAnsi="Arial" w:cs="Arial"/>
          <w:sz w:val="20"/>
          <w:szCs w:val="20"/>
        </w:rPr>
      </w:pPr>
      <w:r>
        <w:rPr>
          <w:rFonts w:ascii="Arial" w:hAnsi="Arial" w:cs="Arial"/>
          <w:sz w:val="20"/>
          <w:szCs w:val="20"/>
        </w:rPr>
        <w:t>O prazo previsto no subitem anterior poderá ser prorrogado, por igual período, por solicitação justificada do adjudicatário e aceita pela Administração.</w:t>
      </w:r>
    </w:p>
    <w:p w:rsidR="00782E59" w:rsidRDefault="007B428C" w:rsidP="00A95F3A">
      <w:pPr>
        <w:pStyle w:val="PargrafodaLista"/>
        <w:numPr>
          <w:ilvl w:val="1"/>
          <w:numId w:val="35"/>
        </w:numPr>
        <w:spacing w:before="120" w:after="120" w:line="276" w:lineRule="auto"/>
        <w:ind w:left="709" w:firstLine="0"/>
        <w:jc w:val="both"/>
        <w:rPr>
          <w:rFonts w:ascii="Arial" w:hAnsi="Arial" w:cs="Arial"/>
          <w:bCs/>
          <w:sz w:val="20"/>
          <w:szCs w:val="20"/>
        </w:rPr>
      </w:pPr>
      <w:r>
        <w:rPr>
          <w:rFonts w:ascii="Arial" w:hAnsi="Arial" w:cs="Arial"/>
          <w:bCs/>
          <w:sz w:val="20"/>
          <w:szCs w:val="20"/>
        </w:rPr>
        <w:t xml:space="preserve">O prazo de vigência da contratação é </w:t>
      </w:r>
      <w:r>
        <w:rPr>
          <w:rFonts w:ascii="Arial" w:eastAsia="Arial" w:hAnsi="Arial" w:cs="Arial"/>
          <w:bCs/>
          <w:sz w:val="20"/>
          <w:szCs w:val="20"/>
        </w:rPr>
        <w:t xml:space="preserve">o estabelecido no Termo de Referência. </w:t>
      </w:r>
    </w:p>
    <w:p w:rsidR="00782E59" w:rsidRDefault="007B428C" w:rsidP="00A95F3A">
      <w:pPr>
        <w:pStyle w:val="PargrafodaLista"/>
        <w:numPr>
          <w:ilvl w:val="1"/>
          <w:numId w:val="35"/>
        </w:numPr>
        <w:spacing w:before="120" w:after="120" w:line="276" w:lineRule="auto"/>
        <w:ind w:firstLine="334"/>
        <w:jc w:val="both"/>
        <w:rPr>
          <w:rFonts w:ascii="Arial" w:hAnsi="Arial" w:cs="Arial"/>
          <w:bCs/>
          <w:sz w:val="20"/>
          <w:szCs w:val="20"/>
        </w:rPr>
      </w:pPr>
      <w:r>
        <w:rPr>
          <w:rFonts w:ascii="Arial" w:hAnsi="Arial" w:cs="Arial"/>
          <w:bCs/>
          <w:sz w:val="20"/>
          <w:szCs w:val="20"/>
        </w:rPr>
        <w:t xml:space="preserve">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rsidR="00782E59" w:rsidRDefault="007B428C" w:rsidP="00A95F3A">
      <w:pPr>
        <w:pStyle w:val="PargrafodaLista"/>
        <w:numPr>
          <w:ilvl w:val="2"/>
          <w:numId w:val="35"/>
        </w:numPr>
        <w:spacing w:before="120" w:after="120" w:line="276" w:lineRule="auto"/>
        <w:ind w:left="993" w:firstLine="0"/>
        <w:jc w:val="both"/>
        <w:rPr>
          <w:rFonts w:ascii="Arial" w:hAnsi="Arial" w:cs="Arial"/>
          <w:sz w:val="20"/>
          <w:szCs w:val="20"/>
        </w:rPr>
      </w:pPr>
      <w:r>
        <w:rPr>
          <w:rFonts w:ascii="Arial" w:hAnsi="Arial" w:cs="Arial"/>
          <w:sz w:val="20"/>
          <w:szCs w:val="20"/>
        </w:rPr>
        <w:t>Nos casos em que houver necessidade de assinatura do instrumento de contrato, e o fornecedor não estiver inscrito no SICAF, este deverá proceder ao seu cadastramento, sem ônus, antes da contratação.</w:t>
      </w:r>
    </w:p>
    <w:p w:rsidR="00782E59" w:rsidRDefault="007B428C" w:rsidP="00A95F3A">
      <w:pPr>
        <w:pStyle w:val="PargrafodaLista"/>
        <w:numPr>
          <w:ilvl w:val="2"/>
          <w:numId w:val="35"/>
        </w:numPr>
        <w:spacing w:before="120" w:after="120" w:line="276" w:lineRule="auto"/>
        <w:ind w:firstLine="273"/>
        <w:jc w:val="both"/>
        <w:rPr>
          <w:rFonts w:ascii="Arial" w:hAnsi="Arial" w:cs="Arial"/>
          <w:sz w:val="20"/>
          <w:szCs w:val="20"/>
        </w:rPr>
      </w:pPr>
      <w:r>
        <w:rPr>
          <w:rFonts w:ascii="Arial" w:hAnsi="Arial" w:cs="Arial"/>
          <w:sz w:val="20"/>
          <w:szCs w:val="20"/>
        </w:rPr>
        <w:t>Na hipótese de irregularidade do registro no SICAF, o contratado deverá regularizar a sua situação perante o cadastro no prazo de até 05 (cinco) dias úteis, sob pena de aplicação das penalidades previstas no edital e anexos.</w:t>
      </w:r>
    </w:p>
    <w:p w:rsidR="00782E59" w:rsidRDefault="007B428C" w:rsidP="00A95F3A">
      <w:pPr>
        <w:pStyle w:val="PargrafodaLista"/>
        <w:numPr>
          <w:ilvl w:val="1"/>
          <w:numId w:val="35"/>
        </w:numPr>
        <w:spacing w:before="120" w:after="120" w:line="276" w:lineRule="auto"/>
        <w:ind w:firstLine="334"/>
        <w:jc w:val="both"/>
        <w:rPr>
          <w:rFonts w:ascii="Arial" w:hAnsi="Arial" w:cs="Arial"/>
          <w:bCs/>
          <w:sz w:val="20"/>
          <w:szCs w:val="20"/>
        </w:rPr>
      </w:pPr>
      <w:r>
        <w:rPr>
          <w:rFonts w:ascii="Arial" w:hAnsi="Arial" w:cs="Arial"/>
          <w:bCs/>
          <w:sz w:val="20"/>
          <w:szCs w:val="20"/>
        </w:rPr>
        <w:t>Na assinatura do contrato ou da ata de registro de preços, será exigida a comprovação das condições de habilitação consignadas no edital, que deverão ser mantidas pelo licitante durante a vigência do contrato ou da ata de registro de preços.</w:t>
      </w:r>
    </w:p>
    <w:p w:rsidR="00782E59" w:rsidRDefault="007B428C" w:rsidP="00A95F3A">
      <w:pPr>
        <w:pStyle w:val="PargrafodaLista"/>
        <w:numPr>
          <w:ilvl w:val="1"/>
          <w:numId w:val="35"/>
        </w:numPr>
        <w:spacing w:before="120" w:after="120" w:line="276" w:lineRule="auto"/>
        <w:ind w:firstLine="334"/>
        <w:jc w:val="both"/>
        <w:rPr>
          <w:rFonts w:ascii="Arial" w:hAnsi="Arial" w:cs="Arial"/>
          <w:bCs/>
          <w:sz w:val="20"/>
          <w:szCs w:val="20"/>
        </w:rPr>
      </w:pPr>
      <w:r>
        <w:rPr>
          <w:rFonts w:ascii="Arial" w:hAnsi="Arial" w:cs="Arial"/>
          <w:bCs/>
          <w:sz w:val="20"/>
          <w:szCs w:val="20"/>
        </w:rPr>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rsidR="00782E59" w:rsidRDefault="007B428C">
      <w:pPr>
        <w:pStyle w:val="Nivel01"/>
        <w:numPr>
          <w:ilvl w:val="0"/>
          <w:numId w:val="1"/>
        </w:numPr>
        <w:ind w:left="0" w:firstLine="0"/>
        <w:rPr>
          <w:rFonts w:ascii="Arial" w:hAnsi="Arial" w:cs="Arial"/>
        </w:rPr>
      </w:pPr>
      <w:r>
        <w:rPr>
          <w:rFonts w:ascii="Arial" w:hAnsi="Arial" w:cs="Arial"/>
        </w:rPr>
        <w:t>DO REAJUSTAMENTO EM SENTIDO GERAL</w:t>
      </w:r>
    </w:p>
    <w:p w:rsidR="00782E59" w:rsidRDefault="00782E59">
      <w:pPr>
        <w:rPr>
          <w:rFonts w:ascii="Arial" w:hAnsi="Arial" w:cs="Arial"/>
          <w:sz w:val="20"/>
          <w:szCs w:val="20"/>
        </w:rPr>
      </w:pPr>
    </w:p>
    <w:p w:rsidR="00782E59" w:rsidRDefault="00782E59">
      <w:pPr>
        <w:pStyle w:val="PargrafodaLista"/>
        <w:numPr>
          <w:ilvl w:val="0"/>
          <w:numId w:val="7"/>
        </w:numPr>
        <w:spacing w:before="120" w:after="120" w:line="276" w:lineRule="auto"/>
        <w:jc w:val="both"/>
        <w:rPr>
          <w:rFonts w:ascii="Arial" w:hAnsi="Arial" w:cs="Arial"/>
          <w:vanish/>
          <w:color w:val="000000"/>
          <w:sz w:val="20"/>
          <w:szCs w:val="20"/>
        </w:rPr>
      </w:pPr>
    </w:p>
    <w:p w:rsidR="00782E59" w:rsidRDefault="00782E59">
      <w:pPr>
        <w:pStyle w:val="PargrafodaLista"/>
        <w:numPr>
          <w:ilvl w:val="0"/>
          <w:numId w:val="7"/>
        </w:numPr>
        <w:spacing w:before="120" w:after="120" w:line="276" w:lineRule="auto"/>
        <w:jc w:val="both"/>
        <w:rPr>
          <w:rFonts w:ascii="Arial" w:hAnsi="Arial" w:cs="Arial"/>
          <w:vanish/>
          <w:color w:val="000000"/>
          <w:sz w:val="20"/>
          <w:szCs w:val="20"/>
        </w:rPr>
      </w:pPr>
    </w:p>
    <w:p w:rsidR="00782E59" w:rsidRDefault="00782E59">
      <w:pPr>
        <w:pStyle w:val="PargrafodaLista"/>
        <w:numPr>
          <w:ilvl w:val="0"/>
          <w:numId w:val="7"/>
        </w:numPr>
        <w:spacing w:before="120" w:after="120" w:line="276" w:lineRule="auto"/>
        <w:jc w:val="both"/>
        <w:rPr>
          <w:rFonts w:ascii="Arial" w:hAnsi="Arial" w:cs="Arial"/>
          <w:vanish/>
          <w:color w:val="000000"/>
          <w:sz w:val="20"/>
          <w:szCs w:val="20"/>
        </w:rPr>
      </w:pPr>
    </w:p>
    <w:p w:rsidR="00782E59" w:rsidRDefault="00782E59">
      <w:pPr>
        <w:pStyle w:val="PargrafodaLista"/>
        <w:numPr>
          <w:ilvl w:val="0"/>
          <w:numId w:val="7"/>
        </w:numPr>
        <w:spacing w:before="120" w:after="120" w:line="276" w:lineRule="auto"/>
        <w:jc w:val="both"/>
        <w:rPr>
          <w:rFonts w:ascii="Arial" w:hAnsi="Arial" w:cs="Arial"/>
          <w:vanish/>
          <w:color w:val="000000"/>
          <w:sz w:val="20"/>
          <w:szCs w:val="20"/>
        </w:rPr>
      </w:pPr>
    </w:p>
    <w:p w:rsidR="00782E59" w:rsidRPr="00A95F3A" w:rsidRDefault="007B428C" w:rsidP="00A95F3A">
      <w:pPr>
        <w:pStyle w:val="PargrafodaLista"/>
        <w:numPr>
          <w:ilvl w:val="1"/>
          <w:numId w:val="36"/>
        </w:numPr>
        <w:spacing w:before="120" w:after="120" w:line="276" w:lineRule="auto"/>
        <w:jc w:val="both"/>
        <w:rPr>
          <w:rFonts w:ascii="Arial" w:hAnsi="Arial" w:cs="Arial"/>
          <w:color w:val="000000"/>
          <w:sz w:val="20"/>
          <w:szCs w:val="20"/>
        </w:rPr>
      </w:pPr>
      <w:r w:rsidRPr="00A95F3A">
        <w:rPr>
          <w:rFonts w:ascii="Arial" w:hAnsi="Arial" w:cs="Arial"/>
          <w:color w:val="000000" w:themeColor="text1"/>
          <w:sz w:val="20"/>
          <w:szCs w:val="20"/>
        </w:rPr>
        <w:t>As regras acerca do reajustamento em sentido geral do valor contratual são as estabelecidas no Termo de Referência, anexo a este Edital.</w:t>
      </w:r>
    </w:p>
    <w:p w:rsidR="00782E59" w:rsidRDefault="007B428C">
      <w:pPr>
        <w:pStyle w:val="Nivel01"/>
        <w:numPr>
          <w:ilvl w:val="0"/>
          <w:numId w:val="1"/>
        </w:numPr>
        <w:ind w:left="0" w:firstLine="0"/>
        <w:rPr>
          <w:rFonts w:ascii="Arial" w:hAnsi="Arial" w:cs="Arial"/>
        </w:rPr>
      </w:pPr>
      <w:r>
        <w:rPr>
          <w:rFonts w:ascii="Arial" w:hAnsi="Arial" w:cs="Arial"/>
        </w:rPr>
        <w:t>DO RECEBIMENTO DO OBJETO E DA FISCALIZAÇÃO</w:t>
      </w:r>
    </w:p>
    <w:p w:rsidR="00782E59" w:rsidRDefault="007B428C">
      <w:pPr>
        <w:pStyle w:val="PargrafodaLista"/>
        <w:spacing w:before="120" w:after="120" w:line="276" w:lineRule="auto"/>
        <w:ind w:left="1367"/>
        <w:jc w:val="both"/>
        <w:rPr>
          <w:rFonts w:ascii="Arial" w:hAnsi="Arial" w:cs="Arial"/>
          <w:color w:val="000000"/>
          <w:sz w:val="20"/>
          <w:szCs w:val="20"/>
        </w:rPr>
      </w:pPr>
      <w:r>
        <w:rPr>
          <w:rFonts w:ascii="Arial" w:hAnsi="Arial" w:cs="Arial"/>
          <w:color w:val="000000"/>
          <w:sz w:val="20"/>
          <w:szCs w:val="20"/>
        </w:rPr>
        <w:t>18.1 Os critérios de recebimento</w:t>
      </w:r>
      <w:r>
        <w:rPr>
          <w:rFonts w:ascii="Arial" w:hAnsi="Arial" w:cs="Arial"/>
          <w:color w:val="000000"/>
          <w:sz w:val="20"/>
          <w:szCs w:val="20"/>
          <w:lang w:eastAsia="en-US"/>
        </w:rPr>
        <w:t xml:space="preserve"> e aceitação</w:t>
      </w:r>
      <w:r>
        <w:rPr>
          <w:rFonts w:ascii="Arial" w:hAnsi="Arial" w:cs="Arial"/>
          <w:color w:val="000000"/>
          <w:sz w:val="20"/>
          <w:szCs w:val="20"/>
        </w:rPr>
        <w:t xml:space="preserve"> do objeto e de fiscalização estão previstos no Termo de Referência.</w:t>
      </w:r>
    </w:p>
    <w:p w:rsidR="00782E59" w:rsidRPr="00860680" w:rsidRDefault="007B428C" w:rsidP="00860680">
      <w:pPr>
        <w:pStyle w:val="Nivel01"/>
        <w:numPr>
          <w:ilvl w:val="0"/>
          <w:numId w:val="1"/>
        </w:numPr>
        <w:ind w:left="0" w:firstLine="0"/>
        <w:rPr>
          <w:rFonts w:ascii="Arial" w:eastAsia="MS Gothic" w:hAnsi="Arial" w:cs="Arial"/>
        </w:rPr>
      </w:pPr>
      <w:r>
        <w:rPr>
          <w:rFonts w:ascii="Arial" w:eastAsia="MS Gothic" w:hAnsi="Arial" w:cs="Arial"/>
        </w:rPr>
        <w:t>DAS OBRIGAÇÕES DA CONTRATANTE E DA CONTRATADA</w:t>
      </w:r>
    </w:p>
    <w:p w:rsidR="00782E59" w:rsidRDefault="007B428C">
      <w:pPr>
        <w:pStyle w:val="PargrafodaLista"/>
        <w:spacing w:before="120" w:after="120" w:line="276" w:lineRule="auto"/>
        <w:ind w:left="1367"/>
        <w:jc w:val="both"/>
        <w:rPr>
          <w:rFonts w:hint="eastAsia"/>
        </w:rPr>
      </w:pPr>
      <w:proofErr w:type="gramStart"/>
      <w:r>
        <w:rPr>
          <w:rFonts w:ascii="Arial" w:hAnsi="Arial" w:cs="Arial"/>
          <w:b/>
          <w:bCs/>
          <w:color w:val="000000"/>
          <w:sz w:val="20"/>
          <w:szCs w:val="20"/>
        </w:rPr>
        <w:t>19.1</w:t>
      </w:r>
      <w:r>
        <w:rPr>
          <w:rFonts w:ascii="Arial" w:hAnsi="Arial" w:cs="Arial"/>
          <w:color w:val="000000"/>
          <w:sz w:val="20"/>
          <w:szCs w:val="20"/>
        </w:rPr>
        <w:t xml:space="preserve"> As</w:t>
      </w:r>
      <w:proofErr w:type="gramEnd"/>
      <w:r>
        <w:rPr>
          <w:rFonts w:ascii="Arial" w:hAnsi="Arial" w:cs="Arial"/>
          <w:color w:val="000000"/>
          <w:sz w:val="20"/>
          <w:szCs w:val="20"/>
        </w:rPr>
        <w:t xml:space="preserve"> obrigações da Contratante e da Contratada são as estabelecidas no Termo de Referência.</w:t>
      </w:r>
      <w:r>
        <w:rPr>
          <w:rFonts w:ascii="Arial" w:hAnsi="Arial" w:cs="Arial"/>
          <w:b/>
          <w:color w:val="000000"/>
          <w:sz w:val="20"/>
          <w:szCs w:val="20"/>
        </w:rPr>
        <w:t xml:space="preserve"> </w:t>
      </w:r>
    </w:p>
    <w:p w:rsidR="00782E59" w:rsidRPr="00860680" w:rsidRDefault="007B428C" w:rsidP="00860680">
      <w:pPr>
        <w:pStyle w:val="Nivel01"/>
        <w:numPr>
          <w:ilvl w:val="0"/>
          <w:numId w:val="1"/>
        </w:numPr>
        <w:ind w:left="0" w:firstLine="0"/>
        <w:rPr>
          <w:rFonts w:ascii="Arial" w:eastAsia="MS Gothic" w:hAnsi="Arial" w:cs="Arial"/>
        </w:rPr>
      </w:pPr>
      <w:r>
        <w:rPr>
          <w:rFonts w:ascii="Arial" w:eastAsia="MS Gothic" w:hAnsi="Arial" w:cs="Arial"/>
        </w:rPr>
        <w:t>DO PAGAMENTO</w:t>
      </w:r>
    </w:p>
    <w:p w:rsidR="00782E59" w:rsidRDefault="007B428C">
      <w:pPr>
        <w:pStyle w:val="PargrafodaLista"/>
        <w:spacing w:before="120" w:after="120" w:line="276" w:lineRule="auto"/>
        <w:ind w:left="1367"/>
        <w:jc w:val="both"/>
        <w:rPr>
          <w:rFonts w:hint="eastAsia"/>
        </w:rPr>
      </w:pPr>
      <w:proofErr w:type="gramStart"/>
      <w:r>
        <w:rPr>
          <w:rFonts w:ascii="Arial" w:hAnsi="Arial" w:cs="Arial"/>
          <w:b/>
          <w:bCs/>
          <w:color w:val="000000"/>
          <w:sz w:val="20"/>
          <w:szCs w:val="20"/>
        </w:rPr>
        <w:t>20.1</w:t>
      </w:r>
      <w:r>
        <w:rPr>
          <w:rFonts w:ascii="Arial" w:hAnsi="Arial" w:cs="Arial"/>
          <w:color w:val="000000"/>
          <w:sz w:val="20"/>
          <w:szCs w:val="20"/>
        </w:rPr>
        <w:t xml:space="preserve">  As</w:t>
      </w:r>
      <w:proofErr w:type="gramEnd"/>
      <w:r>
        <w:rPr>
          <w:rFonts w:ascii="Arial" w:hAnsi="Arial" w:cs="Arial"/>
          <w:color w:val="000000"/>
          <w:sz w:val="20"/>
          <w:szCs w:val="20"/>
        </w:rPr>
        <w:t xml:space="preserve"> regras acerca do pagamento são as estabelecidas no Termo de Referência, anexo a este Edital.</w:t>
      </w:r>
    </w:p>
    <w:p w:rsidR="00782E59" w:rsidRDefault="007B428C">
      <w:pPr>
        <w:pStyle w:val="PargrafodaLista"/>
        <w:spacing w:before="120" w:after="120" w:line="276" w:lineRule="auto"/>
        <w:ind w:left="2358"/>
        <w:jc w:val="both"/>
        <w:rPr>
          <w:rFonts w:hint="eastAsia"/>
        </w:rPr>
      </w:pPr>
      <w:r>
        <w:rPr>
          <w:rFonts w:ascii="Arial" w:hAnsi="Arial" w:cs="Arial"/>
          <w:b/>
          <w:bCs/>
          <w:sz w:val="20"/>
          <w:szCs w:val="20"/>
        </w:rPr>
        <w:t xml:space="preserve">    20.1.1</w:t>
      </w:r>
      <w:r>
        <w:rPr>
          <w:rFonts w:ascii="Arial" w:hAnsi="Arial" w:cs="Arial"/>
          <w:sz w:val="20"/>
          <w:szCs w:val="20"/>
        </w:rPr>
        <w:t xml:space="preserve"> É admitida a cessão de crédito decorrente da contratação de que trata este Instrumento </w:t>
      </w:r>
      <w:r>
        <w:rPr>
          <w:rFonts w:ascii="Arial" w:hAnsi="Arial" w:cs="Arial"/>
          <w:color w:val="000000"/>
          <w:sz w:val="20"/>
          <w:szCs w:val="20"/>
        </w:rPr>
        <w:t>Convocatório</w:t>
      </w:r>
      <w:r>
        <w:rPr>
          <w:rFonts w:ascii="Arial" w:hAnsi="Arial" w:cs="Arial"/>
          <w:sz w:val="20"/>
          <w:szCs w:val="20"/>
        </w:rPr>
        <w:t>, nos termos do previsto na minuta contratual anexa a este Edital.</w:t>
      </w:r>
    </w:p>
    <w:p w:rsidR="00782E59" w:rsidRDefault="007B428C">
      <w:pPr>
        <w:pStyle w:val="Nivel01"/>
        <w:numPr>
          <w:ilvl w:val="0"/>
          <w:numId w:val="1"/>
        </w:numPr>
        <w:ind w:left="0" w:firstLine="0"/>
        <w:rPr>
          <w:rFonts w:ascii="Arial" w:hAnsi="Arial" w:cs="Arial"/>
        </w:rPr>
      </w:pPr>
      <w:r>
        <w:rPr>
          <w:rFonts w:ascii="Arial" w:hAnsi="Arial" w:cs="Arial"/>
        </w:rPr>
        <w:t>DAS SANÇÕES ADMINISTRATIVAS.</w:t>
      </w:r>
    </w:p>
    <w:p w:rsidR="00782E59" w:rsidRPr="00D47F16" w:rsidRDefault="007B428C" w:rsidP="00D47F16">
      <w:pPr>
        <w:pStyle w:val="PargrafodaLista"/>
        <w:numPr>
          <w:ilvl w:val="1"/>
          <w:numId w:val="26"/>
        </w:numPr>
        <w:spacing w:before="120" w:after="120" w:line="276" w:lineRule="auto"/>
        <w:ind w:firstLine="51"/>
        <w:jc w:val="both"/>
        <w:rPr>
          <w:rFonts w:ascii="Arial" w:hAnsi="Arial" w:cs="Arial"/>
          <w:sz w:val="20"/>
          <w:szCs w:val="20"/>
          <w:highlight w:val="white"/>
        </w:rPr>
      </w:pPr>
      <w:r w:rsidRPr="00D47F16">
        <w:rPr>
          <w:rFonts w:ascii="Arial" w:hAnsi="Arial" w:cs="Arial"/>
          <w:sz w:val="20"/>
          <w:szCs w:val="20"/>
          <w:shd w:val="clear" w:color="auto" w:fill="FFFFFF"/>
        </w:rPr>
        <w:t xml:space="preserve">Comete infração administrativa, nos termos da Lei nº 10.520, de 2002, o licitante/adjudicatário que: </w:t>
      </w:r>
    </w:p>
    <w:p w:rsidR="00782E59" w:rsidRPr="00D47F16" w:rsidRDefault="007B428C" w:rsidP="00D47F16">
      <w:pPr>
        <w:pStyle w:val="PargrafodaLista"/>
        <w:numPr>
          <w:ilvl w:val="2"/>
          <w:numId w:val="26"/>
        </w:numPr>
        <w:tabs>
          <w:tab w:val="left" w:pos="1440"/>
        </w:tabs>
        <w:snapToGrid w:val="0"/>
        <w:spacing w:before="120" w:after="120" w:line="276" w:lineRule="auto"/>
        <w:ind w:left="993" w:firstLine="141"/>
        <w:jc w:val="both"/>
        <w:rPr>
          <w:rFonts w:ascii="Arial" w:eastAsia="Times New Roman" w:hAnsi="Arial" w:cs="Arial"/>
          <w:sz w:val="20"/>
          <w:szCs w:val="20"/>
          <w:highlight w:val="white"/>
        </w:rPr>
      </w:pPr>
      <w:r w:rsidRPr="00D47F16">
        <w:rPr>
          <w:rFonts w:ascii="Arial" w:hAnsi="Arial" w:cs="Arial"/>
          <w:sz w:val="20"/>
          <w:szCs w:val="20"/>
          <w:shd w:val="clear" w:color="auto" w:fill="FFFFFF"/>
        </w:rPr>
        <w:t>não assinar o termo de contrato ou aceitar/retirar o instrumento equivalente, quando convocado dentro do prazo de validade da proposta;</w:t>
      </w:r>
    </w:p>
    <w:p w:rsidR="00782E59" w:rsidRDefault="007B428C" w:rsidP="00D47F16">
      <w:pPr>
        <w:pStyle w:val="PargrafodaLista"/>
        <w:numPr>
          <w:ilvl w:val="2"/>
          <w:numId w:val="26"/>
        </w:numPr>
        <w:ind w:left="1134" w:firstLine="0"/>
        <w:rPr>
          <w:rFonts w:ascii="Arial" w:hAnsi="Arial" w:cs="Arial"/>
          <w:sz w:val="20"/>
          <w:szCs w:val="20"/>
          <w:highlight w:val="white"/>
        </w:rPr>
      </w:pPr>
      <w:r>
        <w:rPr>
          <w:rFonts w:ascii="Arial" w:hAnsi="Arial" w:cs="Arial"/>
          <w:sz w:val="20"/>
          <w:szCs w:val="20"/>
          <w:shd w:val="clear" w:color="auto" w:fill="FFFFFF"/>
        </w:rPr>
        <w:t>não assinar a ata de registro de preços, quando cabível;</w:t>
      </w:r>
    </w:p>
    <w:p w:rsidR="00782E59" w:rsidRDefault="007B428C" w:rsidP="00D47F16">
      <w:pPr>
        <w:numPr>
          <w:ilvl w:val="2"/>
          <w:numId w:val="26"/>
        </w:numPr>
        <w:tabs>
          <w:tab w:val="left" w:pos="1440"/>
        </w:tabs>
        <w:snapToGrid w:val="0"/>
        <w:spacing w:before="120" w:after="120" w:line="276" w:lineRule="auto"/>
        <w:ind w:left="1134" w:firstLine="0"/>
        <w:jc w:val="both"/>
        <w:rPr>
          <w:rFonts w:ascii="Arial" w:eastAsia="Times New Roman" w:hAnsi="Arial" w:cs="Arial"/>
          <w:sz w:val="20"/>
          <w:szCs w:val="20"/>
          <w:highlight w:val="white"/>
        </w:rPr>
      </w:pPr>
      <w:r>
        <w:rPr>
          <w:rFonts w:ascii="Arial" w:hAnsi="Arial" w:cs="Arial"/>
          <w:sz w:val="20"/>
          <w:szCs w:val="20"/>
          <w:shd w:val="clear" w:color="auto" w:fill="FFFFFF"/>
        </w:rPr>
        <w:t>apresentar documentação falsa;</w:t>
      </w:r>
    </w:p>
    <w:p w:rsidR="00782E59" w:rsidRDefault="007B428C" w:rsidP="00D47F16">
      <w:pPr>
        <w:numPr>
          <w:ilvl w:val="2"/>
          <w:numId w:val="26"/>
        </w:numPr>
        <w:tabs>
          <w:tab w:val="left" w:pos="1134"/>
        </w:tabs>
        <w:snapToGrid w:val="0"/>
        <w:spacing w:before="120" w:after="120" w:line="276" w:lineRule="auto"/>
        <w:ind w:left="993" w:firstLine="131"/>
        <w:jc w:val="both"/>
        <w:rPr>
          <w:rFonts w:ascii="Arial" w:eastAsia="Times New Roman" w:hAnsi="Arial" w:cs="Arial"/>
          <w:sz w:val="20"/>
          <w:szCs w:val="20"/>
          <w:highlight w:val="white"/>
        </w:rPr>
      </w:pPr>
      <w:r>
        <w:rPr>
          <w:rFonts w:ascii="Arial" w:hAnsi="Arial" w:cs="Arial"/>
          <w:sz w:val="20"/>
          <w:szCs w:val="20"/>
          <w:shd w:val="clear" w:color="auto" w:fill="FFFFFF"/>
        </w:rPr>
        <w:t>deixar de entregar os documentos exigidos no certame;</w:t>
      </w:r>
    </w:p>
    <w:p w:rsidR="00782E59" w:rsidRDefault="007B428C" w:rsidP="00D47F16">
      <w:pPr>
        <w:numPr>
          <w:ilvl w:val="2"/>
          <w:numId w:val="26"/>
        </w:numPr>
        <w:tabs>
          <w:tab w:val="left" w:pos="1440"/>
        </w:tabs>
        <w:snapToGrid w:val="0"/>
        <w:spacing w:before="120" w:after="120" w:line="276" w:lineRule="auto"/>
        <w:ind w:left="1134" w:firstLine="0"/>
        <w:jc w:val="both"/>
        <w:rPr>
          <w:rFonts w:ascii="Arial" w:eastAsia="Times New Roman" w:hAnsi="Arial" w:cs="Arial"/>
          <w:sz w:val="20"/>
          <w:szCs w:val="20"/>
          <w:highlight w:val="white"/>
        </w:rPr>
      </w:pPr>
      <w:r>
        <w:rPr>
          <w:rFonts w:ascii="Arial" w:hAnsi="Arial" w:cs="Arial"/>
          <w:sz w:val="20"/>
          <w:szCs w:val="20"/>
        </w:rPr>
        <w:t>ensejar o retardamento da execução do objeto;</w:t>
      </w:r>
    </w:p>
    <w:p w:rsidR="00782E59" w:rsidRDefault="007B428C" w:rsidP="00D47F16">
      <w:pPr>
        <w:numPr>
          <w:ilvl w:val="2"/>
          <w:numId w:val="26"/>
        </w:numPr>
        <w:tabs>
          <w:tab w:val="left" w:pos="1440"/>
        </w:tabs>
        <w:snapToGrid w:val="0"/>
        <w:spacing w:before="120" w:after="120" w:line="276" w:lineRule="auto"/>
        <w:ind w:left="1134" w:firstLine="0"/>
        <w:jc w:val="both"/>
        <w:rPr>
          <w:rFonts w:ascii="Arial" w:eastAsia="Times New Roman" w:hAnsi="Arial" w:cs="Arial"/>
          <w:sz w:val="20"/>
          <w:szCs w:val="20"/>
          <w:highlight w:val="white"/>
        </w:rPr>
      </w:pPr>
      <w:r>
        <w:rPr>
          <w:rFonts w:ascii="Arial" w:hAnsi="Arial" w:cs="Arial"/>
          <w:sz w:val="20"/>
          <w:szCs w:val="20"/>
          <w:shd w:val="clear" w:color="auto" w:fill="FFFFFF"/>
        </w:rPr>
        <w:t>não mantiver a proposta;</w:t>
      </w:r>
    </w:p>
    <w:p w:rsidR="00782E59" w:rsidRDefault="007B428C" w:rsidP="00D47F16">
      <w:pPr>
        <w:numPr>
          <w:ilvl w:val="2"/>
          <w:numId w:val="26"/>
        </w:numPr>
        <w:tabs>
          <w:tab w:val="left" w:pos="1440"/>
        </w:tabs>
        <w:snapToGrid w:val="0"/>
        <w:spacing w:before="120" w:after="120" w:line="276" w:lineRule="auto"/>
        <w:ind w:left="1134" w:firstLine="0"/>
        <w:jc w:val="both"/>
        <w:rPr>
          <w:rFonts w:ascii="Arial" w:eastAsia="Times New Roman" w:hAnsi="Arial" w:cs="Arial"/>
          <w:sz w:val="20"/>
          <w:szCs w:val="20"/>
          <w:highlight w:val="white"/>
        </w:rPr>
      </w:pPr>
      <w:r>
        <w:rPr>
          <w:rFonts w:ascii="Arial" w:hAnsi="Arial" w:cs="Arial"/>
          <w:sz w:val="20"/>
          <w:szCs w:val="20"/>
          <w:shd w:val="clear" w:color="auto" w:fill="FFFFFF"/>
        </w:rPr>
        <w:t>cometer fraude fiscal;</w:t>
      </w:r>
    </w:p>
    <w:p w:rsidR="00782E59" w:rsidRDefault="007B428C" w:rsidP="00D47F16">
      <w:pPr>
        <w:numPr>
          <w:ilvl w:val="2"/>
          <w:numId w:val="26"/>
        </w:numPr>
        <w:tabs>
          <w:tab w:val="left" w:pos="1440"/>
        </w:tabs>
        <w:snapToGrid w:val="0"/>
        <w:spacing w:before="120" w:after="120" w:line="276" w:lineRule="auto"/>
        <w:ind w:left="1134" w:firstLine="0"/>
        <w:jc w:val="both"/>
        <w:rPr>
          <w:rFonts w:ascii="Arial" w:eastAsia="Times New Roman" w:hAnsi="Arial" w:cs="Arial"/>
          <w:sz w:val="20"/>
          <w:szCs w:val="20"/>
          <w:highlight w:val="white"/>
        </w:rPr>
      </w:pPr>
      <w:r>
        <w:rPr>
          <w:rFonts w:ascii="Arial" w:hAnsi="Arial" w:cs="Arial"/>
          <w:sz w:val="20"/>
          <w:szCs w:val="20"/>
          <w:shd w:val="clear" w:color="auto" w:fill="FFFFFF"/>
        </w:rPr>
        <w:t>comportar-se de modo inidôneo;</w:t>
      </w:r>
    </w:p>
    <w:p w:rsidR="00782E59" w:rsidRDefault="00782E59" w:rsidP="00D47F16">
      <w:pPr>
        <w:ind w:left="1134"/>
        <w:rPr>
          <w:rFonts w:ascii="Arial" w:hAnsi="Arial" w:cs="Arial"/>
          <w:i/>
          <w:sz w:val="20"/>
          <w:szCs w:val="20"/>
          <w:highlight w:val="yellow"/>
        </w:rPr>
      </w:pPr>
    </w:p>
    <w:p w:rsidR="00782E59" w:rsidRDefault="00782E59">
      <w:pPr>
        <w:rPr>
          <w:rFonts w:ascii="Arial" w:hAnsi="Arial" w:cs="Arial"/>
          <w:sz w:val="20"/>
          <w:szCs w:val="20"/>
          <w:lang w:eastAsia="en-US"/>
        </w:rPr>
      </w:pPr>
    </w:p>
    <w:p w:rsidR="00782E59" w:rsidRPr="00D47F16" w:rsidRDefault="007B428C" w:rsidP="00D47F16">
      <w:pPr>
        <w:pStyle w:val="PargrafodaLista"/>
        <w:numPr>
          <w:ilvl w:val="1"/>
          <w:numId w:val="26"/>
        </w:numPr>
        <w:spacing w:before="120" w:after="120" w:line="276" w:lineRule="auto"/>
        <w:jc w:val="both"/>
        <w:rPr>
          <w:rFonts w:ascii="Arial" w:eastAsia="Times New Roman" w:hAnsi="Arial" w:cs="Arial"/>
          <w:color w:val="000000"/>
          <w:sz w:val="20"/>
          <w:szCs w:val="20"/>
        </w:rPr>
      </w:pPr>
      <w:r w:rsidRPr="00D47F16">
        <w:rPr>
          <w:rFonts w:ascii="Arial" w:hAnsi="Arial" w:cs="Arial"/>
          <w:color w:val="000000"/>
          <w:sz w:val="20"/>
          <w:szCs w:val="20"/>
        </w:rPr>
        <w:t xml:space="preserve">As sanções do item acima também se aplicam aos integrantes do cadastro de reserva, em pregão para registro de preços que, convocados, não honrarem o compromisso assumido injustificadamente. </w:t>
      </w:r>
    </w:p>
    <w:p w:rsidR="00782E59" w:rsidRDefault="007B428C" w:rsidP="00D47F16">
      <w:pPr>
        <w:pStyle w:val="PargrafodaLista"/>
        <w:numPr>
          <w:ilvl w:val="1"/>
          <w:numId w:val="26"/>
        </w:numPr>
        <w:spacing w:before="120" w:after="120" w:line="276" w:lineRule="auto"/>
        <w:jc w:val="both"/>
        <w:rPr>
          <w:rFonts w:ascii="Arial" w:hAnsi="Arial" w:cs="Arial"/>
          <w:sz w:val="20"/>
          <w:szCs w:val="20"/>
          <w:highlight w:val="white"/>
        </w:rPr>
      </w:pPr>
      <w:r>
        <w:rPr>
          <w:rFonts w:ascii="Arial" w:hAnsi="Arial" w:cs="Arial"/>
          <w:sz w:val="20"/>
          <w:szCs w:val="20"/>
          <w:shd w:val="clear" w:color="auto" w:fill="FFFFFF"/>
        </w:rPr>
        <w:t>Considera-se comportamento inidôneo, entre outros, a declaração falsa quanto às condições de participação, quanto ao enquadramento como ME/EPP ou o conluio entre os licitantes, em qualquer momento da licitação, mesmo após o encerramento da fase de lances.</w:t>
      </w:r>
    </w:p>
    <w:p w:rsidR="00782E59" w:rsidRDefault="007B428C" w:rsidP="00D47F16">
      <w:pPr>
        <w:pStyle w:val="PargrafodaLista"/>
        <w:numPr>
          <w:ilvl w:val="1"/>
          <w:numId w:val="26"/>
        </w:numPr>
        <w:spacing w:before="120" w:after="120" w:line="276" w:lineRule="auto"/>
        <w:jc w:val="both"/>
        <w:rPr>
          <w:rFonts w:ascii="Arial" w:hAnsi="Arial" w:cs="Arial"/>
          <w:sz w:val="20"/>
          <w:szCs w:val="20"/>
          <w:highlight w:val="white"/>
        </w:rPr>
      </w:pPr>
      <w:r>
        <w:rPr>
          <w:rFonts w:ascii="Arial" w:hAnsi="Arial" w:cs="Arial"/>
          <w:sz w:val="20"/>
          <w:szCs w:val="20"/>
          <w:shd w:val="clear" w:color="auto" w:fill="FFFFFF"/>
        </w:rPr>
        <w:t xml:space="preserve">O licitante/adjudicatário que cometer qualquer das infrações discriminadas nos subitens anteriores ficará sujeito, sem prejuízo da responsabilidade civil e criminal, às seguintes sanções: </w:t>
      </w:r>
    </w:p>
    <w:p w:rsidR="00782E59" w:rsidRPr="00D47F16" w:rsidRDefault="007B428C" w:rsidP="00D47F16">
      <w:pPr>
        <w:pStyle w:val="PargrafodaLista"/>
        <w:numPr>
          <w:ilvl w:val="2"/>
          <w:numId w:val="26"/>
        </w:numPr>
        <w:spacing w:before="120" w:after="120" w:line="276" w:lineRule="auto"/>
        <w:jc w:val="both"/>
        <w:rPr>
          <w:rFonts w:ascii="Arial" w:hAnsi="Arial" w:cs="Arial"/>
          <w:sz w:val="20"/>
          <w:szCs w:val="20"/>
          <w:highlight w:val="white"/>
        </w:rPr>
      </w:pPr>
      <w:r w:rsidRPr="00D47F16">
        <w:rPr>
          <w:rFonts w:ascii="Arial" w:hAnsi="Arial" w:cs="Arial"/>
          <w:sz w:val="20"/>
          <w:szCs w:val="20"/>
          <w:shd w:val="clear" w:color="auto" w:fill="FFFFFF"/>
        </w:rPr>
        <w:t>Advertência por faltas leves, assim entendidas como aquelas que não acarretarem prejuízos significativos ao objeto da contratação;</w:t>
      </w:r>
    </w:p>
    <w:p w:rsidR="00782E59" w:rsidRPr="00D47F16" w:rsidRDefault="007B428C" w:rsidP="00D47F16">
      <w:pPr>
        <w:pStyle w:val="PargrafodaLista"/>
        <w:numPr>
          <w:ilvl w:val="2"/>
          <w:numId w:val="26"/>
        </w:numPr>
        <w:spacing w:before="120" w:after="120" w:line="276" w:lineRule="auto"/>
        <w:jc w:val="both"/>
        <w:rPr>
          <w:rFonts w:ascii="Arial" w:hAnsi="Arial" w:cs="Arial"/>
          <w:sz w:val="20"/>
          <w:szCs w:val="20"/>
          <w:highlight w:val="white"/>
        </w:rPr>
      </w:pPr>
      <w:r w:rsidRPr="00D47F16">
        <w:rPr>
          <w:rFonts w:ascii="Arial" w:hAnsi="Arial" w:cs="Arial"/>
          <w:sz w:val="20"/>
          <w:szCs w:val="20"/>
          <w:shd w:val="clear" w:color="auto" w:fill="FFFFFF"/>
        </w:rPr>
        <w:t>Multa de 5% (cinco por cento) sobre o valor estimado do(s) item(s) prejudicado(s) pela conduta do licitante;</w:t>
      </w:r>
    </w:p>
    <w:p w:rsidR="00782E59" w:rsidRDefault="007B428C" w:rsidP="00D47F16">
      <w:pPr>
        <w:pStyle w:val="PargrafodaLista"/>
        <w:numPr>
          <w:ilvl w:val="2"/>
          <w:numId w:val="26"/>
        </w:numPr>
        <w:spacing w:before="120" w:after="120" w:line="276" w:lineRule="auto"/>
        <w:jc w:val="both"/>
        <w:rPr>
          <w:rFonts w:ascii="Arial" w:hAnsi="Arial" w:cs="Arial"/>
          <w:sz w:val="20"/>
          <w:szCs w:val="20"/>
          <w:highlight w:val="white"/>
        </w:rPr>
      </w:pPr>
      <w:r>
        <w:rPr>
          <w:rFonts w:ascii="Arial" w:hAnsi="Arial" w:cs="Arial"/>
          <w:sz w:val="20"/>
          <w:szCs w:val="20"/>
          <w:shd w:val="clear" w:color="auto" w:fill="FFFFFF"/>
        </w:rPr>
        <w:t>Suspensão de licitar e impedimento de contratar com o órgão, entidade ou unidade administrativa pela qual a Administração Pública opera e atua concretamente, pelo prazo de até dois anos;</w:t>
      </w:r>
    </w:p>
    <w:p w:rsidR="00782E59" w:rsidRDefault="007B428C" w:rsidP="00D47F16">
      <w:pPr>
        <w:pStyle w:val="PargrafodaLista"/>
        <w:numPr>
          <w:ilvl w:val="2"/>
          <w:numId w:val="26"/>
        </w:numPr>
        <w:spacing w:before="120" w:after="120" w:line="276" w:lineRule="auto"/>
        <w:jc w:val="both"/>
        <w:rPr>
          <w:rFonts w:ascii="Arial" w:hAnsi="Arial" w:cs="Arial"/>
          <w:sz w:val="20"/>
          <w:szCs w:val="20"/>
          <w:highlight w:val="white"/>
        </w:rPr>
      </w:pPr>
      <w:r>
        <w:rPr>
          <w:rFonts w:ascii="Arial" w:hAnsi="Arial" w:cs="Arial"/>
          <w:sz w:val="20"/>
          <w:szCs w:val="20"/>
          <w:shd w:val="clear" w:color="auto" w:fill="FFFFFF"/>
        </w:rPr>
        <w:t>Impedimento de licitar e de contratar com a União e descredenciamento no SICAF, pelo prazo de até cinco anos;</w:t>
      </w:r>
    </w:p>
    <w:p w:rsidR="00782E59" w:rsidRDefault="007B428C">
      <w:pPr>
        <w:pStyle w:val="PargrafodaLista"/>
        <w:numPr>
          <w:ilvl w:val="3"/>
          <w:numId w:val="6"/>
        </w:numPr>
        <w:spacing w:before="120" w:after="120" w:line="276" w:lineRule="auto"/>
        <w:jc w:val="both"/>
        <w:rPr>
          <w:rFonts w:ascii="Arial" w:hAnsi="Arial" w:cs="Arial"/>
          <w:sz w:val="20"/>
          <w:szCs w:val="20"/>
        </w:rPr>
      </w:pPr>
      <w:r>
        <w:rPr>
          <w:rFonts w:ascii="Arial" w:hAnsi="Arial" w:cs="Arial"/>
          <w:sz w:val="20"/>
          <w:szCs w:val="20"/>
        </w:rPr>
        <w:t xml:space="preserve">A Sanção de impedimento de licitar e contratar prevista neste subitem também é aplicável em </w:t>
      </w:r>
      <w:r>
        <w:rPr>
          <w:rFonts w:ascii="Arial" w:hAnsi="Arial" w:cs="Arial"/>
          <w:sz w:val="20"/>
          <w:szCs w:val="20"/>
          <w:shd w:val="clear" w:color="auto" w:fill="FFFFFF"/>
        </w:rPr>
        <w:t>quaisquer</w:t>
      </w:r>
      <w:r>
        <w:rPr>
          <w:rFonts w:ascii="Arial" w:hAnsi="Arial" w:cs="Arial"/>
          <w:sz w:val="20"/>
          <w:szCs w:val="20"/>
        </w:rPr>
        <w:t xml:space="preserve"> das hipóteses previstas como infração administrativa neste Edital.</w:t>
      </w:r>
    </w:p>
    <w:p w:rsidR="00782E59" w:rsidRDefault="007B428C" w:rsidP="00D47F16">
      <w:pPr>
        <w:pStyle w:val="PargrafodaLista"/>
        <w:numPr>
          <w:ilvl w:val="1"/>
          <w:numId w:val="26"/>
        </w:numPr>
        <w:spacing w:before="120" w:after="120" w:line="276" w:lineRule="auto"/>
        <w:jc w:val="both"/>
        <w:rPr>
          <w:rFonts w:ascii="Arial" w:hAnsi="Arial" w:cs="Arial"/>
          <w:sz w:val="20"/>
          <w:szCs w:val="20"/>
          <w:highlight w:val="white"/>
        </w:rPr>
      </w:pPr>
      <w:r>
        <w:rPr>
          <w:rFonts w:ascii="Arial" w:hAnsi="Arial" w:cs="Arial"/>
          <w:sz w:val="20"/>
          <w:szCs w:val="20"/>
          <w:shd w:val="clear" w:color="auto" w:fill="FFFFFF"/>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rsidR="00782E59" w:rsidRDefault="007B428C" w:rsidP="00D47F16">
      <w:pPr>
        <w:pStyle w:val="PargrafodaLista"/>
        <w:numPr>
          <w:ilvl w:val="1"/>
          <w:numId w:val="26"/>
        </w:numPr>
        <w:spacing w:before="120" w:after="120" w:line="276" w:lineRule="auto"/>
        <w:jc w:val="both"/>
        <w:rPr>
          <w:rFonts w:ascii="Arial" w:hAnsi="Arial" w:cs="Arial"/>
          <w:sz w:val="20"/>
          <w:szCs w:val="20"/>
          <w:highlight w:val="white"/>
        </w:rPr>
      </w:pPr>
      <w:r>
        <w:rPr>
          <w:rFonts w:ascii="Arial" w:hAnsi="Arial" w:cs="Arial"/>
          <w:sz w:val="20"/>
          <w:szCs w:val="20"/>
          <w:shd w:val="clear" w:color="auto" w:fill="FFFFFF"/>
        </w:rPr>
        <w:t>A penalidade de multa pode ser aplicada cumulativamente com as demais sanções.</w:t>
      </w:r>
    </w:p>
    <w:p w:rsidR="00782E59" w:rsidRDefault="007B428C" w:rsidP="00D47F16">
      <w:pPr>
        <w:pStyle w:val="PargrafodaLista"/>
        <w:numPr>
          <w:ilvl w:val="1"/>
          <w:numId w:val="26"/>
        </w:numPr>
        <w:spacing w:before="120" w:after="120" w:line="276" w:lineRule="auto"/>
        <w:jc w:val="both"/>
        <w:rPr>
          <w:rFonts w:ascii="Arial" w:hAnsi="Arial" w:cs="Arial"/>
          <w:sz w:val="20"/>
          <w:szCs w:val="20"/>
          <w:highlight w:val="white"/>
        </w:rPr>
      </w:pPr>
      <w:r>
        <w:rPr>
          <w:rFonts w:ascii="Arial" w:hAnsi="Arial" w:cs="Arial"/>
          <w:sz w:val="20"/>
          <w:szCs w:val="20"/>
          <w:shd w:val="clear" w:color="auto" w:fill="FFFFFF"/>
        </w:rPr>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782E59" w:rsidRDefault="007B428C" w:rsidP="00D47F16">
      <w:pPr>
        <w:pStyle w:val="PargrafodaLista"/>
        <w:numPr>
          <w:ilvl w:val="1"/>
          <w:numId w:val="26"/>
        </w:numPr>
        <w:spacing w:before="120" w:after="120" w:line="276" w:lineRule="auto"/>
        <w:jc w:val="both"/>
        <w:rPr>
          <w:rFonts w:ascii="Arial" w:hAnsi="Arial" w:cs="Arial"/>
          <w:sz w:val="20"/>
          <w:szCs w:val="20"/>
          <w:highlight w:val="white"/>
        </w:rPr>
      </w:pPr>
      <w:r>
        <w:rPr>
          <w:rFonts w:ascii="Arial" w:hAnsi="Arial" w:cs="Arial"/>
          <w:sz w:val="20"/>
          <w:szCs w:val="20"/>
          <w:shd w:val="clear" w:color="auto" w:fill="FFFFFF"/>
        </w:rPr>
        <w:t xml:space="preserve">A apuração e o julgamento das demais infrações administrativas não consideradas como ato lesivo à Administração Pública nacional ou estrangeira nos termos da Lei nº 12.846, de 1º de agosto de 2013, seguirão seu rito normal na unidade administrativa. </w:t>
      </w:r>
    </w:p>
    <w:p w:rsidR="00782E59" w:rsidRDefault="007B428C" w:rsidP="00D47F16">
      <w:pPr>
        <w:pStyle w:val="PargrafodaLista"/>
        <w:numPr>
          <w:ilvl w:val="1"/>
          <w:numId w:val="26"/>
        </w:numPr>
        <w:spacing w:before="120" w:after="120" w:line="276" w:lineRule="auto"/>
        <w:jc w:val="both"/>
        <w:rPr>
          <w:rFonts w:ascii="Arial" w:hAnsi="Arial" w:cs="Arial"/>
          <w:sz w:val="20"/>
          <w:szCs w:val="20"/>
          <w:highlight w:val="white"/>
        </w:rPr>
      </w:pPr>
      <w:r>
        <w:rPr>
          <w:rFonts w:ascii="Arial" w:hAnsi="Arial" w:cs="Arial"/>
          <w:sz w:val="20"/>
          <w:szCs w:val="20"/>
          <w:shd w:val="clear" w:color="auto" w:fill="FFFFFF"/>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rsidR="00782E59" w:rsidRDefault="007B428C" w:rsidP="00D47F16">
      <w:pPr>
        <w:pStyle w:val="PargrafodaLista"/>
        <w:numPr>
          <w:ilvl w:val="1"/>
          <w:numId w:val="26"/>
        </w:numPr>
        <w:spacing w:before="120" w:after="120" w:line="276" w:lineRule="auto"/>
        <w:jc w:val="both"/>
        <w:rPr>
          <w:rFonts w:ascii="Arial" w:hAnsi="Arial" w:cs="Arial"/>
          <w:sz w:val="20"/>
          <w:szCs w:val="20"/>
          <w:highlight w:val="white"/>
        </w:rPr>
      </w:pPr>
      <w:r>
        <w:rPr>
          <w:rFonts w:ascii="Arial" w:hAnsi="Arial" w:cs="Arial"/>
          <w:sz w:val="20"/>
          <w:szCs w:val="20"/>
          <w:shd w:val="clear" w:color="auto" w:fill="FFFFFF"/>
        </w:rPr>
        <w:t>Caso o valor da multa não seja suficiente para cobrir os prejuízos causados pela conduta do licitante, a União ou Entidade poderá cobrar o valor remanescente judicialmente, conforme artigo 419 do Código Civil.</w:t>
      </w:r>
    </w:p>
    <w:p w:rsidR="00782E59" w:rsidRDefault="007B428C" w:rsidP="00D47F16">
      <w:pPr>
        <w:pStyle w:val="PargrafodaLista"/>
        <w:numPr>
          <w:ilvl w:val="1"/>
          <w:numId w:val="26"/>
        </w:numPr>
        <w:spacing w:before="120" w:after="120" w:line="276" w:lineRule="auto"/>
        <w:jc w:val="both"/>
        <w:rPr>
          <w:rFonts w:ascii="Arial" w:hAnsi="Arial" w:cs="Arial"/>
          <w:sz w:val="20"/>
          <w:szCs w:val="20"/>
          <w:highlight w:val="white"/>
        </w:rPr>
      </w:pPr>
      <w:r>
        <w:rPr>
          <w:rFonts w:ascii="Arial" w:hAnsi="Arial" w:cs="Arial"/>
          <w:sz w:val="20"/>
          <w:szCs w:val="20"/>
          <w:shd w:val="clear" w:color="auto" w:fill="FFFFFF"/>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rsidR="00782E59" w:rsidRDefault="007B428C" w:rsidP="00D47F16">
      <w:pPr>
        <w:pStyle w:val="PargrafodaLista"/>
        <w:numPr>
          <w:ilvl w:val="1"/>
          <w:numId w:val="26"/>
        </w:numPr>
        <w:spacing w:before="120" w:after="120" w:line="276" w:lineRule="auto"/>
        <w:jc w:val="both"/>
        <w:rPr>
          <w:rFonts w:ascii="Arial" w:hAnsi="Arial" w:cs="Arial"/>
          <w:sz w:val="20"/>
          <w:szCs w:val="20"/>
          <w:highlight w:val="white"/>
        </w:rPr>
      </w:pPr>
      <w:r>
        <w:rPr>
          <w:rFonts w:ascii="Arial" w:hAnsi="Arial" w:cs="Arial"/>
          <w:sz w:val="20"/>
          <w:szCs w:val="20"/>
          <w:shd w:val="clear" w:color="auto" w:fill="FFFFFF"/>
        </w:rPr>
        <w:t>A autoridade competente, na aplicação das sanções, levará em consideração a gravidade da conduta do infrator, o caráter educativo da pena, bem como o dano causado à Administração, observado o princípio da proporcionalidade.</w:t>
      </w:r>
    </w:p>
    <w:p w:rsidR="00782E59" w:rsidRDefault="007B428C" w:rsidP="00D47F16">
      <w:pPr>
        <w:pStyle w:val="PargrafodaLista"/>
        <w:numPr>
          <w:ilvl w:val="1"/>
          <w:numId w:val="26"/>
        </w:numPr>
        <w:spacing w:before="120" w:after="120" w:line="276" w:lineRule="auto"/>
        <w:jc w:val="both"/>
        <w:rPr>
          <w:rFonts w:ascii="Arial" w:hAnsi="Arial" w:cs="Arial"/>
          <w:sz w:val="20"/>
          <w:szCs w:val="20"/>
          <w:highlight w:val="white"/>
        </w:rPr>
      </w:pPr>
      <w:r>
        <w:rPr>
          <w:rFonts w:ascii="Arial" w:hAnsi="Arial" w:cs="Arial"/>
          <w:sz w:val="20"/>
          <w:szCs w:val="20"/>
          <w:shd w:val="clear" w:color="auto" w:fill="FFFFFF"/>
        </w:rPr>
        <w:t>As penalidades serão obrigatoriamente registradas no SICAF.</w:t>
      </w:r>
    </w:p>
    <w:p w:rsidR="00782E59" w:rsidRDefault="007B428C" w:rsidP="00D47F16">
      <w:pPr>
        <w:pStyle w:val="PargrafodaLista"/>
        <w:numPr>
          <w:ilvl w:val="1"/>
          <w:numId w:val="26"/>
        </w:numPr>
        <w:spacing w:before="120" w:after="120" w:line="276" w:lineRule="auto"/>
        <w:jc w:val="both"/>
        <w:rPr>
          <w:rFonts w:ascii="Arial" w:hAnsi="Arial" w:cs="Arial"/>
          <w:sz w:val="20"/>
          <w:szCs w:val="20"/>
          <w:highlight w:val="white"/>
        </w:rPr>
      </w:pPr>
      <w:r>
        <w:rPr>
          <w:rFonts w:ascii="Arial" w:hAnsi="Arial" w:cs="Arial"/>
          <w:sz w:val="20"/>
          <w:szCs w:val="20"/>
          <w:shd w:val="clear" w:color="auto" w:fill="FFFFFF"/>
        </w:rPr>
        <w:t>As sanções por atos praticados no decorrer da contratação estão previstas no Termo de Referência.</w:t>
      </w:r>
    </w:p>
    <w:p w:rsidR="00782E59" w:rsidRDefault="007B428C">
      <w:pPr>
        <w:pStyle w:val="Nivel01"/>
        <w:numPr>
          <w:ilvl w:val="0"/>
          <w:numId w:val="1"/>
        </w:numPr>
        <w:ind w:left="0" w:firstLine="0"/>
        <w:rPr>
          <w:rFonts w:ascii="Arial" w:hAnsi="Arial" w:cs="Arial"/>
        </w:rPr>
      </w:pPr>
      <w:r>
        <w:rPr>
          <w:rFonts w:ascii="Arial" w:hAnsi="Arial" w:cs="Arial"/>
        </w:rPr>
        <w:t>DA IMPUGNAÇÃO AO EDITAL E DO PEDIDO DE ESCLARECIMENTO</w:t>
      </w:r>
    </w:p>
    <w:p w:rsidR="00782E59" w:rsidRPr="00D47F16" w:rsidRDefault="007B428C" w:rsidP="00D47F16">
      <w:pPr>
        <w:pStyle w:val="PargrafodaLista"/>
        <w:numPr>
          <w:ilvl w:val="1"/>
          <w:numId w:val="24"/>
        </w:numPr>
        <w:spacing w:before="120" w:after="120" w:line="276" w:lineRule="auto"/>
        <w:jc w:val="both"/>
        <w:rPr>
          <w:rFonts w:ascii="Arial" w:hAnsi="Arial" w:cs="Arial"/>
          <w:color w:val="000000"/>
          <w:sz w:val="20"/>
          <w:szCs w:val="20"/>
        </w:rPr>
      </w:pPr>
      <w:r w:rsidRPr="00D47F16">
        <w:rPr>
          <w:rFonts w:ascii="Arial" w:hAnsi="Arial" w:cs="Arial"/>
          <w:sz w:val="20"/>
          <w:szCs w:val="20"/>
        </w:rPr>
        <w:t xml:space="preserve">Até </w:t>
      </w:r>
      <w:r w:rsidRPr="00D47F16">
        <w:rPr>
          <w:rFonts w:ascii="Arial" w:hAnsi="Arial" w:cs="Arial"/>
          <w:color w:val="000000"/>
          <w:sz w:val="20"/>
          <w:szCs w:val="20"/>
        </w:rPr>
        <w:t>03 (três) dias úteis antes da data designada para a abertura da sessão pública, qualquer pessoa poderá impugnar este Edital.</w:t>
      </w:r>
    </w:p>
    <w:p w:rsidR="00782E59" w:rsidRPr="00D47F16" w:rsidRDefault="007B428C" w:rsidP="00D47F16">
      <w:pPr>
        <w:pStyle w:val="PargrafodaLista"/>
        <w:numPr>
          <w:ilvl w:val="1"/>
          <w:numId w:val="24"/>
        </w:numPr>
        <w:spacing w:before="120" w:after="120" w:line="276" w:lineRule="auto"/>
        <w:jc w:val="both"/>
        <w:rPr>
          <w:rFonts w:ascii="Arial" w:hAnsi="Arial" w:cs="Arial"/>
          <w:color w:val="000000"/>
          <w:sz w:val="20"/>
          <w:szCs w:val="20"/>
        </w:rPr>
      </w:pPr>
      <w:r w:rsidRPr="00D47F16">
        <w:rPr>
          <w:rFonts w:ascii="Arial" w:hAnsi="Arial" w:cs="Arial"/>
          <w:color w:val="000000"/>
          <w:sz w:val="20"/>
          <w:szCs w:val="20"/>
        </w:rPr>
        <w:t xml:space="preserve">A impugnação poderá ser realizada por forma eletrônica, pelo e-mail </w:t>
      </w:r>
      <w:r w:rsidRPr="00D47F16">
        <w:rPr>
          <w:rFonts w:ascii="Arial" w:hAnsi="Arial" w:cs="Arial"/>
          <w:sz w:val="20"/>
          <w:szCs w:val="20"/>
        </w:rPr>
        <w:t>salc.badmcsau@gmail.com; ou por petição dirigida e protocolada DIRETAMENTE na SEÇÃO DE LICITAÇÕES doa BASE ADMINISTRATIVA DO COMPLEXO DE SAÚDE DO RIO DE JANEIRO, sediada no Praça Duque de Caxias, 25, 3º andar da Ala Cristiano Otoni – Centro – Rio de Janeiro - CEP: 49.065-770, devendo ser juntado o instrumento de procuração, Contrato Social, em original ou fotocópia autenticada, apto a demonstrar que o signatário detém poderes para representar a licitante</w:t>
      </w:r>
    </w:p>
    <w:p w:rsidR="00782E59" w:rsidRDefault="007B428C" w:rsidP="00D47F16">
      <w:pPr>
        <w:pStyle w:val="PargrafodaLista"/>
        <w:numPr>
          <w:ilvl w:val="1"/>
          <w:numId w:val="24"/>
        </w:numPr>
        <w:spacing w:before="120" w:after="120" w:line="276" w:lineRule="auto"/>
        <w:jc w:val="both"/>
        <w:rPr>
          <w:rFonts w:ascii="Arial" w:hAnsi="Arial" w:cs="Arial"/>
          <w:color w:val="000000"/>
          <w:sz w:val="20"/>
          <w:szCs w:val="20"/>
        </w:rPr>
      </w:pPr>
      <w:r>
        <w:rPr>
          <w:rFonts w:ascii="Arial" w:hAnsi="Arial" w:cs="Arial"/>
          <w:color w:val="000000"/>
          <w:sz w:val="20"/>
          <w:szCs w:val="20"/>
        </w:rPr>
        <w:t>Caberá ao Pregoeiro, auxiliado pelos responsáveis pela elaboração deste Edital e seus anexos, decidir sobre a impugnação no prazo de até dois dias úteis contados da data de recebimento da impugnação.</w:t>
      </w:r>
    </w:p>
    <w:p w:rsidR="00782E59" w:rsidRDefault="007B428C" w:rsidP="00D47F16">
      <w:pPr>
        <w:pStyle w:val="PargrafodaLista"/>
        <w:numPr>
          <w:ilvl w:val="1"/>
          <w:numId w:val="24"/>
        </w:numPr>
        <w:spacing w:before="120" w:after="120" w:line="276" w:lineRule="auto"/>
        <w:jc w:val="both"/>
        <w:rPr>
          <w:rFonts w:ascii="Arial" w:hAnsi="Arial" w:cs="Arial"/>
          <w:color w:val="000000"/>
          <w:sz w:val="20"/>
          <w:szCs w:val="20"/>
        </w:rPr>
      </w:pPr>
      <w:r>
        <w:rPr>
          <w:rFonts w:ascii="Arial" w:hAnsi="Arial" w:cs="Arial"/>
          <w:color w:val="000000"/>
          <w:sz w:val="20"/>
          <w:szCs w:val="20"/>
        </w:rPr>
        <w:t>Acolhida a impugnação, será definida e publicada nova data para a realização do certame.</w:t>
      </w:r>
    </w:p>
    <w:p w:rsidR="00782E59" w:rsidRDefault="007B428C" w:rsidP="00D47F16">
      <w:pPr>
        <w:pStyle w:val="PargrafodaLista"/>
        <w:numPr>
          <w:ilvl w:val="1"/>
          <w:numId w:val="24"/>
        </w:numPr>
        <w:spacing w:before="120" w:after="120" w:line="276" w:lineRule="auto"/>
        <w:jc w:val="both"/>
        <w:rPr>
          <w:rFonts w:ascii="Arial" w:hAnsi="Arial" w:cs="Arial"/>
          <w:color w:val="000000"/>
          <w:sz w:val="20"/>
          <w:szCs w:val="20"/>
        </w:rPr>
      </w:pPr>
      <w:r>
        <w:rPr>
          <w:rFonts w:ascii="Arial" w:hAnsi="Arial" w:cs="Arial"/>
          <w:color w:val="000000"/>
          <w:sz w:val="20"/>
          <w:szCs w:val="20"/>
        </w:rPr>
        <w:t xml:space="preserve">Os pedidos de esclarecimentos referentes a este processo licitatório deverão ser enviados ao Pregoeiro, até 03 (três) dias úteis anteriores à data designada para abertura da sessão pública, </w:t>
      </w:r>
      <w:r>
        <w:rPr>
          <w:rFonts w:ascii="Arial" w:hAnsi="Arial" w:cs="Arial"/>
          <w:sz w:val="20"/>
          <w:szCs w:val="20"/>
        </w:rPr>
        <w:t>exclusivamente por meio eletrônico via internet, no endereço indicado no Edital.</w:t>
      </w:r>
    </w:p>
    <w:p w:rsidR="00782E59" w:rsidRDefault="007B428C" w:rsidP="00D47F16">
      <w:pPr>
        <w:pStyle w:val="PargrafodaLista"/>
        <w:numPr>
          <w:ilvl w:val="1"/>
          <w:numId w:val="24"/>
        </w:numPr>
        <w:spacing w:before="120" w:after="120" w:line="276" w:lineRule="auto"/>
        <w:jc w:val="both"/>
        <w:rPr>
          <w:rFonts w:ascii="Arial" w:eastAsia="Times New Roman" w:hAnsi="Arial" w:cs="Arial"/>
          <w:color w:val="000000"/>
          <w:sz w:val="20"/>
          <w:szCs w:val="20"/>
        </w:rPr>
      </w:pPr>
      <w:r>
        <w:rPr>
          <w:rFonts w:ascii="Arial" w:hAnsi="Arial" w:cs="Arial"/>
          <w:color w:val="000000"/>
          <w:sz w:val="20"/>
          <w:szCs w:val="20"/>
        </w:rPr>
        <w:t>O Pregoeiro responderá aos pedidos de esclarecimentos no prazo de 2 (dois) dias úteis, contado da data de recebimento do pedido, e poderá requisitar subsídios formais aos responsáveis pela elaboração do Edital e dos anexos.</w:t>
      </w:r>
    </w:p>
    <w:p w:rsidR="00782E59" w:rsidRDefault="007B428C" w:rsidP="00D47F16">
      <w:pPr>
        <w:pStyle w:val="PargrafodaLista"/>
        <w:numPr>
          <w:ilvl w:val="1"/>
          <w:numId w:val="24"/>
        </w:numPr>
        <w:spacing w:before="120" w:after="120" w:line="276" w:lineRule="auto"/>
        <w:jc w:val="both"/>
        <w:rPr>
          <w:rFonts w:ascii="Arial" w:hAnsi="Arial" w:cs="Arial"/>
          <w:color w:val="000000"/>
          <w:sz w:val="20"/>
          <w:szCs w:val="20"/>
        </w:rPr>
      </w:pPr>
      <w:r>
        <w:rPr>
          <w:rFonts w:ascii="Arial" w:hAnsi="Arial" w:cs="Arial"/>
          <w:color w:val="000000"/>
          <w:sz w:val="20"/>
          <w:szCs w:val="20"/>
        </w:rPr>
        <w:t>As impugnações e pedidos de esclarecimentos não suspendem os prazos previstos no certame.</w:t>
      </w:r>
    </w:p>
    <w:p w:rsidR="00782E59" w:rsidRDefault="007B428C">
      <w:pPr>
        <w:numPr>
          <w:ilvl w:val="2"/>
          <w:numId w:val="4"/>
        </w:numPr>
        <w:spacing w:before="120" w:after="120" w:line="276" w:lineRule="auto"/>
        <w:jc w:val="both"/>
        <w:rPr>
          <w:rFonts w:ascii="Arial" w:eastAsia="Times New Roman" w:hAnsi="Arial" w:cs="Arial"/>
          <w:color w:val="000000"/>
          <w:sz w:val="20"/>
          <w:szCs w:val="20"/>
        </w:rPr>
      </w:pPr>
      <w:r>
        <w:rPr>
          <w:rFonts w:ascii="Arial" w:hAnsi="Arial" w:cs="Arial"/>
          <w:color w:val="000000"/>
          <w:sz w:val="20"/>
          <w:szCs w:val="20"/>
        </w:rPr>
        <w:t>A concessão de efeito suspensivo à impugnação é medida excepcional e deverá ser motivada pelo pregoeiro, nos autos do processo de licitação.</w:t>
      </w:r>
    </w:p>
    <w:p w:rsidR="00782E59" w:rsidRDefault="007B428C" w:rsidP="00D47F16">
      <w:pPr>
        <w:numPr>
          <w:ilvl w:val="1"/>
          <w:numId w:val="24"/>
        </w:numPr>
        <w:spacing w:before="120" w:after="120" w:line="276" w:lineRule="auto"/>
        <w:jc w:val="both"/>
        <w:rPr>
          <w:rFonts w:ascii="Arial" w:eastAsia="Times New Roman" w:hAnsi="Arial" w:cs="Arial"/>
          <w:color w:val="000000"/>
          <w:sz w:val="20"/>
          <w:szCs w:val="20"/>
        </w:rPr>
      </w:pPr>
      <w:r>
        <w:rPr>
          <w:rFonts w:ascii="Arial" w:hAnsi="Arial" w:cs="Arial"/>
          <w:color w:val="000000"/>
          <w:sz w:val="20"/>
          <w:szCs w:val="20"/>
        </w:rPr>
        <w:t>As respostas aos pedidos de esclarecimentos serão divulgadas pelo sistema e vincularão os participantes e a Administração.</w:t>
      </w:r>
    </w:p>
    <w:p w:rsidR="00782E59" w:rsidRDefault="007B428C">
      <w:pPr>
        <w:pStyle w:val="Nivel01"/>
        <w:numPr>
          <w:ilvl w:val="0"/>
          <w:numId w:val="1"/>
        </w:numPr>
        <w:ind w:left="0" w:firstLine="0"/>
        <w:rPr>
          <w:rFonts w:ascii="Arial" w:hAnsi="Arial" w:cs="Arial"/>
        </w:rPr>
      </w:pPr>
      <w:r>
        <w:rPr>
          <w:rFonts w:ascii="Arial" w:hAnsi="Arial" w:cs="Arial"/>
        </w:rPr>
        <w:t>DAS DISPOSIÇÕES GERAIS</w:t>
      </w:r>
    </w:p>
    <w:p w:rsidR="00782E59" w:rsidRDefault="00782E59">
      <w:pPr>
        <w:rPr>
          <w:rFonts w:ascii="Arial" w:hAnsi="Arial" w:cs="Arial"/>
          <w:sz w:val="20"/>
          <w:szCs w:val="20"/>
        </w:rPr>
      </w:pPr>
    </w:p>
    <w:p w:rsidR="00782E59" w:rsidRPr="00D47F16" w:rsidRDefault="007B428C" w:rsidP="00D47F16">
      <w:pPr>
        <w:pStyle w:val="PargrafodaLista"/>
        <w:numPr>
          <w:ilvl w:val="1"/>
          <w:numId w:val="25"/>
        </w:numPr>
        <w:spacing w:before="120" w:after="120" w:line="276" w:lineRule="auto"/>
        <w:jc w:val="both"/>
        <w:rPr>
          <w:rFonts w:ascii="Arial" w:eastAsia="Times New Roman" w:hAnsi="Arial" w:cs="Arial"/>
          <w:color w:val="000000"/>
          <w:sz w:val="20"/>
          <w:szCs w:val="20"/>
        </w:rPr>
      </w:pPr>
      <w:r w:rsidRPr="00D47F16">
        <w:rPr>
          <w:rFonts w:ascii="Arial" w:hAnsi="Arial" w:cs="Arial"/>
          <w:color w:val="000000"/>
          <w:sz w:val="20"/>
          <w:szCs w:val="20"/>
        </w:rPr>
        <w:t>Da sessão pública do Pregão divulgar-se-á Ata no sistema eletrônico.</w:t>
      </w:r>
    </w:p>
    <w:p w:rsidR="00782E59" w:rsidRDefault="007B428C" w:rsidP="00D47F16">
      <w:pPr>
        <w:numPr>
          <w:ilvl w:val="1"/>
          <w:numId w:val="25"/>
        </w:numPr>
        <w:spacing w:before="120" w:after="120" w:line="276" w:lineRule="auto"/>
        <w:jc w:val="both"/>
        <w:rPr>
          <w:rFonts w:ascii="Arial" w:eastAsia="Times New Roman" w:hAnsi="Arial" w:cs="Arial"/>
          <w:color w:val="000000"/>
          <w:sz w:val="20"/>
          <w:szCs w:val="20"/>
        </w:rPr>
      </w:pPr>
      <w:r>
        <w:rPr>
          <w:rFonts w:ascii="Arial" w:hAnsi="Arial" w:cs="Arial"/>
          <w:color w:val="000000"/>
          <w:sz w:val="2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rsidR="00782E59" w:rsidRDefault="007B428C" w:rsidP="00D47F16">
      <w:pPr>
        <w:numPr>
          <w:ilvl w:val="1"/>
          <w:numId w:val="25"/>
        </w:numPr>
        <w:spacing w:before="120" w:after="120" w:line="276" w:lineRule="auto"/>
        <w:jc w:val="both"/>
        <w:rPr>
          <w:rFonts w:ascii="Arial" w:eastAsia="Times New Roman" w:hAnsi="Arial" w:cs="Arial"/>
          <w:color w:val="000000"/>
          <w:sz w:val="20"/>
          <w:szCs w:val="20"/>
        </w:rPr>
      </w:pPr>
      <w:r>
        <w:rPr>
          <w:rFonts w:ascii="Arial" w:hAnsi="Arial" w:cs="Arial"/>
          <w:color w:val="000000"/>
          <w:sz w:val="20"/>
          <w:szCs w:val="20"/>
        </w:rPr>
        <w:t>Todas as referências de tempo no Edital, no aviso e durante a sessão pública observarão o horário de Brasília – DF.</w:t>
      </w:r>
    </w:p>
    <w:p w:rsidR="00782E59" w:rsidRDefault="007B428C" w:rsidP="00D47F16">
      <w:pPr>
        <w:numPr>
          <w:ilvl w:val="1"/>
          <w:numId w:val="25"/>
        </w:numPr>
        <w:spacing w:before="120" w:after="120" w:line="276" w:lineRule="auto"/>
        <w:jc w:val="both"/>
        <w:rPr>
          <w:rFonts w:ascii="Arial" w:eastAsia="Times New Roman" w:hAnsi="Arial" w:cs="Arial"/>
          <w:color w:val="000000" w:themeColor="text1"/>
          <w:sz w:val="20"/>
          <w:szCs w:val="20"/>
        </w:rPr>
      </w:pPr>
      <w:r>
        <w:rPr>
          <w:rFonts w:ascii="Arial" w:hAnsi="Arial" w:cs="Arial"/>
          <w:color w:val="000000" w:themeColor="text1"/>
          <w:sz w:val="2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782E59" w:rsidRDefault="007B428C" w:rsidP="00D47F16">
      <w:pPr>
        <w:numPr>
          <w:ilvl w:val="1"/>
          <w:numId w:val="25"/>
        </w:numPr>
        <w:spacing w:before="120" w:after="120" w:line="276" w:lineRule="auto"/>
        <w:jc w:val="both"/>
        <w:rPr>
          <w:rFonts w:ascii="Arial" w:eastAsia="Times New Roman" w:hAnsi="Arial" w:cs="Arial"/>
          <w:color w:val="000000"/>
          <w:sz w:val="20"/>
          <w:szCs w:val="20"/>
        </w:rPr>
      </w:pPr>
      <w:r>
        <w:rPr>
          <w:rFonts w:ascii="Arial" w:hAnsi="Arial" w:cs="Arial"/>
          <w:color w:val="000000"/>
          <w:sz w:val="20"/>
          <w:szCs w:val="20"/>
        </w:rPr>
        <w:t>A homologação do resultado desta licitação não implicará direito à contratação.</w:t>
      </w:r>
    </w:p>
    <w:p w:rsidR="00782E59" w:rsidRDefault="007B428C" w:rsidP="00D47F16">
      <w:pPr>
        <w:numPr>
          <w:ilvl w:val="1"/>
          <w:numId w:val="25"/>
        </w:numPr>
        <w:spacing w:before="120" w:after="120" w:line="276" w:lineRule="auto"/>
        <w:jc w:val="both"/>
        <w:rPr>
          <w:rFonts w:ascii="Arial" w:eastAsia="Times New Roman" w:hAnsi="Arial" w:cs="Arial"/>
          <w:color w:val="000000"/>
          <w:sz w:val="20"/>
          <w:szCs w:val="20"/>
        </w:rPr>
      </w:pPr>
      <w:r>
        <w:rPr>
          <w:rFonts w:ascii="Arial" w:hAnsi="Arial" w:cs="Arial"/>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782E59" w:rsidRDefault="007B428C" w:rsidP="00D47F16">
      <w:pPr>
        <w:numPr>
          <w:ilvl w:val="1"/>
          <w:numId w:val="25"/>
        </w:numPr>
        <w:spacing w:before="120" w:after="120" w:line="276" w:lineRule="auto"/>
        <w:jc w:val="both"/>
        <w:rPr>
          <w:rFonts w:ascii="Arial" w:eastAsia="Times New Roman" w:hAnsi="Arial" w:cs="Arial"/>
          <w:color w:val="000000"/>
          <w:sz w:val="20"/>
          <w:szCs w:val="20"/>
        </w:rPr>
      </w:pPr>
      <w:r>
        <w:rPr>
          <w:rFonts w:ascii="Arial" w:hAnsi="Arial" w:cs="Arial"/>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rsidR="00782E59" w:rsidRDefault="007B428C" w:rsidP="00D47F16">
      <w:pPr>
        <w:numPr>
          <w:ilvl w:val="1"/>
          <w:numId w:val="25"/>
        </w:numPr>
        <w:spacing w:before="120" w:after="120" w:line="276" w:lineRule="auto"/>
        <w:jc w:val="both"/>
        <w:rPr>
          <w:rFonts w:ascii="Arial" w:eastAsia="Times New Roman" w:hAnsi="Arial" w:cs="Arial"/>
          <w:color w:val="000000"/>
          <w:sz w:val="20"/>
          <w:szCs w:val="20"/>
        </w:rPr>
      </w:pPr>
      <w:r>
        <w:rPr>
          <w:rFonts w:ascii="Arial" w:hAnsi="Arial" w:cs="Arial"/>
          <w:color w:val="000000"/>
          <w:sz w:val="20"/>
          <w:szCs w:val="20"/>
        </w:rPr>
        <w:t>Na contagem dos prazos estabelecidos neste Edital e seus Anexos, excluir-se-á o dia do início e incluir-se-á o do vencimento. Só se iniciam e vencem os prazos em dias de expediente na Administração.</w:t>
      </w:r>
    </w:p>
    <w:p w:rsidR="00782E59" w:rsidRDefault="007B428C" w:rsidP="00D47F16">
      <w:pPr>
        <w:numPr>
          <w:ilvl w:val="1"/>
          <w:numId w:val="25"/>
        </w:numPr>
        <w:spacing w:before="120" w:after="120" w:line="276" w:lineRule="auto"/>
        <w:jc w:val="both"/>
        <w:rPr>
          <w:rFonts w:ascii="Arial" w:eastAsia="Times New Roman" w:hAnsi="Arial" w:cs="Arial"/>
          <w:color w:val="000000"/>
          <w:sz w:val="20"/>
          <w:szCs w:val="20"/>
        </w:rPr>
      </w:pPr>
      <w:r>
        <w:rPr>
          <w:rFonts w:ascii="Arial" w:hAnsi="Arial" w:cs="Arial"/>
          <w:color w:val="000000"/>
          <w:sz w:val="20"/>
          <w:szCs w:val="20"/>
        </w:rPr>
        <w:t>O desatendimento de exigências formais não essenciais não importará o afastamento do licitante, desde que seja possível o aproveitamento do ato, observados os princípios da isonomia e do interesse público.</w:t>
      </w:r>
    </w:p>
    <w:p w:rsidR="00782E59" w:rsidRDefault="007B428C" w:rsidP="00D47F16">
      <w:pPr>
        <w:numPr>
          <w:ilvl w:val="1"/>
          <w:numId w:val="25"/>
        </w:numPr>
        <w:spacing w:before="120" w:after="120" w:line="276" w:lineRule="auto"/>
        <w:jc w:val="both"/>
        <w:rPr>
          <w:rFonts w:ascii="Arial" w:eastAsia="Times New Roman" w:hAnsi="Arial" w:cs="Arial"/>
          <w:color w:val="000000"/>
          <w:sz w:val="20"/>
          <w:szCs w:val="20"/>
        </w:rPr>
      </w:pPr>
      <w:r>
        <w:rPr>
          <w:rFonts w:ascii="Arial" w:hAnsi="Arial" w:cs="Arial"/>
          <w:color w:val="000000"/>
          <w:sz w:val="20"/>
          <w:szCs w:val="20"/>
        </w:rPr>
        <w:t>Em caso de divergência entre disposições deste Edital e de seus anexos ou demais peças que compõem o processo, prevalecerá as deste Edital.</w:t>
      </w:r>
    </w:p>
    <w:p w:rsidR="00782E59" w:rsidRDefault="007B428C" w:rsidP="00D47F16">
      <w:pPr>
        <w:numPr>
          <w:ilvl w:val="1"/>
          <w:numId w:val="25"/>
        </w:numPr>
        <w:spacing w:before="120" w:after="120" w:line="276" w:lineRule="auto"/>
        <w:jc w:val="both"/>
        <w:rPr>
          <w:rFonts w:hint="eastAsia"/>
        </w:rPr>
      </w:pPr>
      <w:r>
        <w:rPr>
          <w:rFonts w:ascii="Arial" w:hAnsi="Arial" w:cs="Arial"/>
          <w:color w:val="000000"/>
          <w:sz w:val="20"/>
          <w:szCs w:val="20"/>
        </w:rPr>
        <w:t xml:space="preserve">O Edital está disponibilizado, na íntegra, no endereço eletrônico, e também poderão ser lidos e/ou obtidos no endereço </w:t>
      </w:r>
      <w:r>
        <w:rPr>
          <w:rFonts w:ascii="Arial" w:hAnsi="Arial" w:cs="Arial"/>
          <w:sz w:val="20"/>
          <w:szCs w:val="20"/>
        </w:rPr>
        <w:t xml:space="preserve">Portal de Compras do Governo Federal – </w:t>
      </w:r>
      <w:hyperlink r:id="rId19">
        <w:r>
          <w:rPr>
            <w:rStyle w:val="LinkdaInternet"/>
            <w:rFonts w:ascii="Arial" w:hAnsi="Arial" w:cs="Arial"/>
            <w:b/>
            <w:bCs/>
            <w:color w:val="00000A"/>
            <w:sz w:val="20"/>
            <w:szCs w:val="20"/>
          </w:rPr>
          <w:t>https://www.gov.br/compras/pt-br</w:t>
        </w:r>
      </w:hyperlink>
      <w:r>
        <w:rPr>
          <w:rFonts w:ascii="Arial" w:hAnsi="Arial" w:cs="Arial"/>
          <w:sz w:val="20"/>
          <w:szCs w:val="20"/>
        </w:rPr>
        <w:t>, nos dias úteis, no horário das 09:00hs horas às 18:00hs horas</w:t>
      </w:r>
      <w:r>
        <w:rPr>
          <w:rFonts w:ascii="Arial" w:hAnsi="Arial" w:cs="Arial"/>
          <w:color w:val="000000"/>
          <w:sz w:val="20"/>
          <w:szCs w:val="20"/>
        </w:rPr>
        <w:t>, mesmo endereço e período no qual os autos do processo administrativo permanecerão com vista franqueada aos interessados.</w:t>
      </w:r>
    </w:p>
    <w:p w:rsidR="00782E59" w:rsidRDefault="007B428C" w:rsidP="00D47F16">
      <w:pPr>
        <w:numPr>
          <w:ilvl w:val="1"/>
          <w:numId w:val="25"/>
        </w:numPr>
        <w:spacing w:before="120" w:after="120" w:line="276" w:lineRule="auto"/>
        <w:jc w:val="both"/>
        <w:rPr>
          <w:rFonts w:ascii="Arial" w:eastAsia="Times New Roman" w:hAnsi="Arial" w:cs="Arial"/>
          <w:color w:val="000000"/>
          <w:sz w:val="20"/>
          <w:szCs w:val="20"/>
        </w:rPr>
      </w:pPr>
      <w:r>
        <w:rPr>
          <w:rFonts w:ascii="Arial" w:hAnsi="Arial" w:cs="Arial"/>
          <w:color w:val="000000"/>
          <w:sz w:val="20"/>
          <w:szCs w:val="20"/>
        </w:rPr>
        <w:t>Integram este Edital, para todos os fins e efeitos, os seguintes anexos:</w:t>
      </w:r>
    </w:p>
    <w:p w:rsidR="00782E59" w:rsidRPr="00D47F16" w:rsidRDefault="007B428C" w:rsidP="00D47F16">
      <w:pPr>
        <w:pStyle w:val="PargrafodaLista"/>
        <w:numPr>
          <w:ilvl w:val="2"/>
          <w:numId w:val="25"/>
        </w:numPr>
        <w:tabs>
          <w:tab w:val="left" w:pos="1440"/>
        </w:tabs>
        <w:snapToGrid w:val="0"/>
        <w:spacing w:before="120" w:after="120" w:line="480" w:lineRule="auto"/>
        <w:ind w:hanging="11"/>
        <w:jc w:val="both"/>
        <w:rPr>
          <w:rFonts w:ascii="Arial" w:hAnsi="Arial" w:cs="Arial"/>
          <w:color w:val="000000"/>
          <w:sz w:val="20"/>
          <w:szCs w:val="20"/>
        </w:rPr>
      </w:pPr>
      <w:r w:rsidRPr="00D47F16">
        <w:rPr>
          <w:rFonts w:ascii="Arial" w:hAnsi="Arial" w:cs="Arial"/>
          <w:color w:val="000000"/>
          <w:sz w:val="20"/>
          <w:szCs w:val="20"/>
        </w:rPr>
        <w:t xml:space="preserve"> ANEXO I - Termo de Referência</w:t>
      </w:r>
    </w:p>
    <w:p w:rsidR="00782E59" w:rsidRPr="00D47F16" w:rsidRDefault="00D47F16" w:rsidP="00D47F16">
      <w:pPr>
        <w:pStyle w:val="PargrafodaLista"/>
        <w:numPr>
          <w:ilvl w:val="2"/>
          <w:numId w:val="25"/>
        </w:numPr>
        <w:tabs>
          <w:tab w:val="left" w:pos="1440"/>
        </w:tabs>
        <w:snapToGrid w:val="0"/>
        <w:spacing w:before="120" w:after="120" w:line="480" w:lineRule="auto"/>
        <w:ind w:hanging="11"/>
        <w:jc w:val="both"/>
        <w:rPr>
          <w:rFonts w:ascii="Arial" w:hAnsi="Arial" w:cs="Arial"/>
          <w:color w:val="000000"/>
          <w:sz w:val="20"/>
          <w:szCs w:val="20"/>
        </w:rPr>
      </w:pPr>
      <w:r w:rsidRPr="00D47F16">
        <w:rPr>
          <w:rFonts w:ascii="Arial" w:hAnsi="Arial" w:cs="Arial"/>
          <w:color w:val="000000"/>
          <w:sz w:val="20"/>
          <w:szCs w:val="20"/>
        </w:rPr>
        <w:t xml:space="preserve"> </w:t>
      </w:r>
      <w:r w:rsidR="007B428C" w:rsidRPr="00D47F16">
        <w:rPr>
          <w:rFonts w:ascii="Arial" w:hAnsi="Arial" w:cs="Arial"/>
          <w:color w:val="000000"/>
          <w:sz w:val="20"/>
          <w:szCs w:val="20"/>
        </w:rPr>
        <w:t xml:space="preserve">ANEXO </w:t>
      </w:r>
      <w:r w:rsidR="007B428C" w:rsidRPr="00D47F16">
        <w:rPr>
          <w:rFonts w:ascii="Arial" w:hAnsi="Arial" w:cs="Arial"/>
          <w:bCs/>
          <w:iCs/>
          <w:color w:val="000000"/>
          <w:sz w:val="20"/>
          <w:szCs w:val="20"/>
        </w:rPr>
        <w:t>II</w:t>
      </w:r>
      <w:r w:rsidR="007B428C" w:rsidRPr="00D47F16">
        <w:rPr>
          <w:rFonts w:ascii="Arial" w:hAnsi="Arial" w:cs="Arial"/>
          <w:color w:val="000000"/>
          <w:sz w:val="20"/>
          <w:szCs w:val="20"/>
        </w:rPr>
        <w:t xml:space="preserve"> – Minuta de Termo de Contrato</w:t>
      </w:r>
    </w:p>
    <w:p w:rsidR="00782E59" w:rsidRPr="00D47F16" w:rsidRDefault="00DA7AA1" w:rsidP="00D47F16">
      <w:pPr>
        <w:pStyle w:val="PargrafodaLista"/>
        <w:numPr>
          <w:ilvl w:val="2"/>
          <w:numId w:val="25"/>
        </w:numPr>
        <w:tabs>
          <w:tab w:val="left" w:pos="1440"/>
        </w:tabs>
        <w:snapToGrid w:val="0"/>
        <w:spacing w:before="120" w:after="120" w:line="480" w:lineRule="auto"/>
        <w:ind w:left="709" w:firstLine="0"/>
        <w:jc w:val="both"/>
        <w:rPr>
          <w:rFonts w:ascii="Arial" w:hAnsi="Arial" w:cs="Arial"/>
          <w:color w:val="000000"/>
          <w:sz w:val="20"/>
          <w:szCs w:val="20"/>
        </w:rPr>
      </w:pPr>
      <w:r>
        <w:rPr>
          <w:rFonts w:ascii="Arial" w:hAnsi="Arial" w:cs="Arial"/>
          <w:color w:val="000000"/>
          <w:sz w:val="20"/>
          <w:szCs w:val="20"/>
        </w:rPr>
        <w:t>ANEXO III -</w:t>
      </w:r>
      <w:r w:rsidR="007B428C" w:rsidRPr="00D47F16">
        <w:rPr>
          <w:rFonts w:ascii="Arial" w:hAnsi="Arial" w:cs="Arial"/>
          <w:color w:val="000000"/>
          <w:sz w:val="20"/>
          <w:szCs w:val="20"/>
        </w:rPr>
        <w:t xml:space="preserve"> Modelo de proposta</w:t>
      </w:r>
    </w:p>
    <w:p w:rsidR="00782E59" w:rsidRDefault="00D47F16" w:rsidP="00D47F16">
      <w:pPr>
        <w:tabs>
          <w:tab w:val="left" w:pos="1440"/>
        </w:tabs>
        <w:snapToGrid w:val="0"/>
        <w:spacing w:before="120" w:after="120" w:line="480" w:lineRule="auto"/>
        <w:ind w:left="709"/>
        <w:jc w:val="both"/>
        <w:rPr>
          <w:rFonts w:ascii="Arial" w:hAnsi="Arial" w:cs="Arial"/>
          <w:color w:val="000000"/>
          <w:sz w:val="20"/>
          <w:szCs w:val="20"/>
        </w:rPr>
      </w:pPr>
      <w:r>
        <w:rPr>
          <w:rFonts w:ascii="Arial" w:hAnsi="Arial" w:cs="Arial"/>
          <w:color w:val="000000"/>
          <w:sz w:val="20"/>
          <w:szCs w:val="20"/>
        </w:rPr>
        <w:t xml:space="preserve">23.12.4 </w:t>
      </w:r>
      <w:r w:rsidR="007B428C">
        <w:rPr>
          <w:rFonts w:ascii="Arial" w:hAnsi="Arial" w:cs="Arial"/>
          <w:color w:val="000000"/>
          <w:sz w:val="20"/>
          <w:szCs w:val="20"/>
        </w:rPr>
        <w:t>ANEXO IV – Modelo Atestado De Qualificação Técnica</w:t>
      </w:r>
    </w:p>
    <w:p w:rsidR="00782E59" w:rsidRDefault="00782E59">
      <w:pPr>
        <w:pStyle w:val="Nivel01"/>
        <w:spacing w:after="360"/>
        <w:ind w:left="360"/>
        <w:jc w:val="center"/>
        <w:rPr>
          <w:rFonts w:ascii="Arial" w:hAnsi="Arial" w:cs="Arial"/>
          <w:b w:val="0"/>
          <w:color w:val="00000A"/>
        </w:rPr>
      </w:pPr>
    </w:p>
    <w:p w:rsidR="00782E59" w:rsidRDefault="007B428C" w:rsidP="00860680">
      <w:pPr>
        <w:pStyle w:val="Nivel01"/>
        <w:spacing w:after="360"/>
        <w:ind w:left="360"/>
        <w:jc w:val="right"/>
        <w:rPr>
          <w:rFonts w:ascii="Arial" w:hAnsi="Arial" w:cs="Arial"/>
          <w:b w:val="0"/>
          <w:color w:val="00000A"/>
        </w:rPr>
      </w:pPr>
      <w:r>
        <w:rPr>
          <w:rFonts w:ascii="Arial" w:hAnsi="Arial" w:cs="Arial"/>
          <w:b w:val="0"/>
          <w:color w:val="00000A"/>
        </w:rPr>
        <w:t xml:space="preserve">Rio de Janeiro – RJ </w:t>
      </w:r>
      <w:r w:rsidR="006675A4">
        <w:rPr>
          <w:rFonts w:ascii="Arial" w:hAnsi="Arial" w:cs="Arial"/>
          <w:b w:val="0"/>
          <w:color w:val="00000A"/>
        </w:rPr>
        <w:t>23</w:t>
      </w:r>
      <w:r>
        <w:rPr>
          <w:rFonts w:ascii="Arial" w:hAnsi="Arial" w:cs="Arial"/>
          <w:b w:val="0"/>
          <w:color w:val="00000A"/>
        </w:rPr>
        <w:t xml:space="preserve"> de </w:t>
      </w:r>
      <w:r w:rsidR="00860680">
        <w:rPr>
          <w:rFonts w:ascii="Arial" w:hAnsi="Arial" w:cs="Arial"/>
          <w:b w:val="0"/>
          <w:color w:val="00000A"/>
        </w:rPr>
        <w:t>janeiro</w:t>
      </w:r>
      <w:r>
        <w:rPr>
          <w:rFonts w:ascii="Arial" w:hAnsi="Arial" w:cs="Arial"/>
          <w:b w:val="0"/>
          <w:color w:val="00000A"/>
        </w:rPr>
        <w:t xml:space="preserve"> de </w:t>
      </w:r>
      <w:r w:rsidR="00860680">
        <w:rPr>
          <w:rFonts w:ascii="Arial" w:hAnsi="Arial" w:cs="Arial"/>
          <w:b w:val="0"/>
          <w:color w:val="00000A"/>
        </w:rPr>
        <w:t>2023</w:t>
      </w:r>
      <w:r>
        <w:rPr>
          <w:rFonts w:ascii="Arial" w:hAnsi="Arial" w:cs="Arial"/>
          <w:b w:val="0"/>
          <w:color w:val="00000A"/>
        </w:rPr>
        <w:t>.</w:t>
      </w:r>
    </w:p>
    <w:p w:rsidR="00782E59" w:rsidRDefault="00782E59">
      <w:pPr>
        <w:pStyle w:val="Nivel01"/>
        <w:spacing w:after="360"/>
        <w:ind w:left="360"/>
        <w:jc w:val="center"/>
        <w:rPr>
          <w:rFonts w:ascii="Arial" w:hAnsi="Arial" w:cs="Arial"/>
          <w:b w:val="0"/>
          <w:color w:val="00000A"/>
        </w:rPr>
      </w:pPr>
    </w:p>
    <w:p w:rsidR="00782E59" w:rsidRDefault="007B428C">
      <w:pPr>
        <w:pStyle w:val="Nivel01"/>
        <w:spacing w:beforeAutospacing="1" w:afterAutospacing="1"/>
        <w:ind w:left="357"/>
        <w:contextualSpacing/>
        <w:jc w:val="center"/>
        <w:rPr>
          <w:rFonts w:ascii="Arial" w:hAnsi="Arial" w:cs="Arial"/>
          <w:b w:val="0"/>
          <w:iCs/>
          <w:color w:val="00000A"/>
        </w:rPr>
      </w:pPr>
      <w:r>
        <w:rPr>
          <w:rFonts w:ascii="Arial" w:eastAsia="Times New Roman" w:hAnsi="Arial" w:cs="Arial"/>
          <w:b w:val="0"/>
          <w:color w:val="00000A"/>
          <w:kern w:val="2"/>
        </w:rPr>
        <w:t xml:space="preserve">KLAUBER ROGERIO </w:t>
      </w:r>
      <w:r>
        <w:rPr>
          <w:rFonts w:ascii="Arial" w:eastAsia="Times New Roman" w:hAnsi="Arial" w:cs="Arial"/>
          <w:color w:val="00000A"/>
          <w:kern w:val="2"/>
        </w:rPr>
        <w:t>CANDIAN</w:t>
      </w:r>
      <w:r>
        <w:rPr>
          <w:rFonts w:ascii="Arial" w:hAnsi="Arial" w:cs="Arial"/>
          <w:color w:val="00000A"/>
        </w:rPr>
        <w:t xml:space="preserve"> </w:t>
      </w:r>
      <w:r>
        <w:rPr>
          <w:rFonts w:ascii="Arial" w:hAnsi="Arial" w:cs="Arial"/>
          <w:iCs/>
          <w:color w:val="00000A"/>
        </w:rPr>
        <w:t xml:space="preserve">– </w:t>
      </w:r>
      <w:proofErr w:type="spellStart"/>
      <w:r>
        <w:rPr>
          <w:rFonts w:ascii="Arial" w:hAnsi="Arial" w:cs="Arial"/>
          <w:iCs/>
          <w:color w:val="00000A"/>
        </w:rPr>
        <w:t>Cel</w:t>
      </w:r>
      <w:proofErr w:type="spellEnd"/>
    </w:p>
    <w:p w:rsidR="00782E59" w:rsidRDefault="007B428C">
      <w:pPr>
        <w:pStyle w:val="Nivel01"/>
        <w:spacing w:beforeAutospacing="1" w:afterAutospacing="1"/>
        <w:ind w:left="357"/>
        <w:contextualSpacing/>
        <w:jc w:val="center"/>
        <w:rPr>
          <w:rFonts w:ascii="Arial" w:hAnsi="Arial" w:cs="Arial"/>
          <w:b w:val="0"/>
          <w:color w:val="00000A"/>
        </w:rPr>
      </w:pPr>
      <w:r>
        <w:rPr>
          <w:rFonts w:ascii="Arial" w:hAnsi="Arial" w:cs="Arial"/>
          <w:b w:val="0"/>
          <w:iCs/>
          <w:color w:val="00000A"/>
        </w:rPr>
        <w:t xml:space="preserve">Ordenador de Despesas do B </w:t>
      </w:r>
      <w:proofErr w:type="spellStart"/>
      <w:r>
        <w:rPr>
          <w:rFonts w:ascii="Arial" w:hAnsi="Arial" w:cs="Arial"/>
          <w:b w:val="0"/>
          <w:iCs/>
          <w:color w:val="00000A"/>
        </w:rPr>
        <w:t>Adm</w:t>
      </w:r>
      <w:proofErr w:type="spellEnd"/>
      <w:r>
        <w:rPr>
          <w:rFonts w:ascii="Arial" w:hAnsi="Arial" w:cs="Arial"/>
          <w:b w:val="0"/>
          <w:iCs/>
          <w:color w:val="00000A"/>
        </w:rPr>
        <w:t xml:space="preserve"> </w:t>
      </w:r>
      <w:proofErr w:type="spellStart"/>
      <w:r>
        <w:rPr>
          <w:rFonts w:ascii="Arial" w:hAnsi="Arial" w:cs="Arial"/>
          <w:b w:val="0"/>
          <w:iCs/>
          <w:color w:val="00000A"/>
        </w:rPr>
        <w:t>Cmpl</w:t>
      </w:r>
      <w:proofErr w:type="spellEnd"/>
      <w:r>
        <w:rPr>
          <w:rFonts w:ascii="Arial" w:hAnsi="Arial" w:cs="Arial"/>
          <w:b w:val="0"/>
          <w:iCs/>
          <w:color w:val="00000A"/>
        </w:rPr>
        <w:t xml:space="preserve"> </w:t>
      </w:r>
      <w:proofErr w:type="spellStart"/>
      <w:r>
        <w:rPr>
          <w:rFonts w:ascii="Arial" w:hAnsi="Arial" w:cs="Arial"/>
          <w:b w:val="0"/>
          <w:iCs/>
          <w:color w:val="00000A"/>
        </w:rPr>
        <w:t>Sau</w:t>
      </w:r>
      <w:proofErr w:type="spellEnd"/>
      <w:r>
        <w:rPr>
          <w:rFonts w:ascii="Arial" w:hAnsi="Arial" w:cs="Arial"/>
          <w:b w:val="0"/>
          <w:iCs/>
          <w:color w:val="00000A"/>
        </w:rPr>
        <w:t xml:space="preserve"> RJ</w:t>
      </w:r>
    </w:p>
    <w:p w:rsidR="00782E59" w:rsidRDefault="00782E59">
      <w:pPr>
        <w:pStyle w:val="Nivel01"/>
        <w:ind w:left="360"/>
        <w:jc w:val="center"/>
        <w:rPr>
          <w:rFonts w:ascii="Arial" w:hAnsi="Arial" w:cs="Arial"/>
          <w:b w:val="0"/>
          <w:color w:val="00000A"/>
        </w:rPr>
      </w:pPr>
    </w:p>
    <w:p w:rsidR="00782E59" w:rsidRDefault="00782E59">
      <w:pPr>
        <w:spacing w:before="240" w:after="240" w:line="276" w:lineRule="auto"/>
        <w:ind w:left="360" w:right="-15" w:firstLine="709"/>
        <w:rPr>
          <w:rFonts w:hint="eastAsia"/>
        </w:rPr>
      </w:pPr>
    </w:p>
    <w:sectPr w:rsidR="00782E59">
      <w:footerReference w:type="default" r:id="rId20"/>
      <w:pgSz w:w="11906" w:h="16838"/>
      <w:pgMar w:top="1418" w:right="1134" w:bottom="1418" w:left="1701" w:header="0" w:footer="709"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111D" w:rsidRDefault="007B428C">
      <w:pPr>
        <w:rPr>
          <w:rFonts w:hint="eastAsia"/>
        </w:rPr>
      </w:pPr>
      <w:r>
        <w:separator/>
      </w:r>
    </w:p>
  </w:endnote>
  <w:endnote w:type="continuationSeparator" w:id="0">
    <w:p w:rsidR="0087111D" w:rsidRDefault="007B428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Ecofont_Spranq_eco_Sans">
    <w:altName w:val="Arial"/>
    <w:charset w:val="00"/>
    <w:family w:val="swiss"/>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Sans">
    <w:altName w:val="Arial"/>
    <w:charset w:val="00"/>
    <w:family w:val="swiss"/>
    <w:pitch w:val="default"/>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2E59" w:rsidRDefault="007B428C">
    <w:pPr>
      <w:pStyle w:val="Rodap"/>
      <w:rPr>
        <w:rFonts w:ascii="Times New Roman" w:hAnsi="Times New Roman" w:cs="Times New Roman"/>
      </w:rPr>
    </w:pPr>
    <w:r>
      <w:rPr>
        <w:rFonts w:ascii="Times New Roman" w:hAnsi="Times New Roman" w:cs="Times New Roman"/>
      </w:rPr>
      <w:t>__________________________________________________________________</w:t>
    </w:r>
  </w:p>
  <w:p w:rsidR="00782E59" w:rsidRDefault="007B428C">
    <w:pPr>
      <w:pStyle w:val="Rodap"/>
      <w:rPr>
        <w:rFonts w:ascii="Arial" w:hAnsi="Arial" w:cs="Arial"/>
        <w:sz w:val="12"/>
      </w:rPr>
    </w:pPr>
    <w:r>
      <w:rPr>
        <w:rFonts w:ascii="Arial" w:hAnsi="Arial" w:cs="Arial"/>
        <w:sz w:val="12"/>
      </w:rPr>
      <w:t>Câmara Nacional de Modelos de Licitações e Contratos da Consultoria-Geral da União</w:t>
    </w:r>
  </w:p>
  <w:p w:rsidR="00782E59" w:rsidRDefault="007B428C">
    <w:pPr>
      <w:pStyle w:val="Rodap"/>
      <w:rPr>
        <w:rFonts w:ascii="Arial" w:hAnsi="Arial" w:cs="Arial"/>
        <w:sz w:val="12"/>
        <w:szCs w:val="12"/>
      </w:rPr>
    </w:pPr>
    <w:r>
      <w:rPr>
        <w:rFonts w:ascii="Arial" w:hAnsi="Arial" w:cs="Arial"/>
        <w:sz w:val="12"/>
        <w:szCs w:val="12"/>
      </w:rPr>
      <w:t>Edital modelo para Pregão Eletrônico: Compras</w:t>
    </w:r>
  </w:p>
  <w:p w:rsidR="00782E59" w:rsidRDefault="007B428C">
    <w:pPr>
      <w:pStyle w:val="Rodap"/>
      <w:rPr>
        <w:rFonts w:ascii="Arial" w:hAnsi="Arial" w:cs="Arial"/>
        <w:sz w:val="12"/>
        <w:szCs w:val="12"/>
      </w:rPr>
    </w:pPr>
    <w:r>
      <w:rPr>
        <w:rFonts w:ascii="Arial" w:hAnsi="Arial" w:cs="Arial"/>
        <w:sz w:val="12"/>
      </w:rPr>
      <w:t xml:space="preserve">Atualização: </w:t>
    </w:r>
    <w:r>
      <w:rPr>
        <w:rFonts w:ascii="Arial" w:hAnsi="Arial" w:cs="Arial"/>
        <w:sz w:val="12"/>
        <w:szCs w:val="12"/>
      </w:rPr>
      <w:t>Fevereiro/2022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111D" w:rsidRDefault="007B428C">
      <w:pPr>
        <w:rPr>
          <w:rFonts w:hint="eastAsia"/>
        </w:rPr>
      </w:pPr>
      <w:r>
        <w:separator/>
      </w:r>
    </w:p>
  </w:footnote>
  <w:footnote w:type="continuationSeparator" w:id="0">
    <w:p w:rsidR="0087111D" w:rsidRDefault="007B428C">
      <w:pPr>
        <w:rPr>
          <w:rFonts w:hint="eastAsia"/>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327B7"/>
    <w:multiLevelType w:val="multilevel"/>
    <w:tmpl w:val="C8F02FC2"/>
    <w:lvl w:ilvl="0">
      <w:start w:val="7"/>
      <w:numFmt w:val="decimal"/>
      <w:lvlText w:val="%1"/>
      <w:lvlJc w:val="left"/>
      <w:pPr>
        <w:ind w:left="360" w:hanging="360"/>
      </w:pPr>
      <w:rPr>
        <w:rFonts w:eastAsiaTheme="minorEastAsia" w:hint="default"/>
      </w:rPr>
    </w:lvl>
    <w:lvl w:ilvl="1">
      <w:start w:val="9"/>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 w15:restartNumberingAfterBreak="0">
    <w:nsid w:val="02DF4283"/>
    <w:multiLevelType w:val="multilevel"/>
    <w:tmpl w:val="9B50EBE4"/>
    <w:lvl w:ilvl="0">
      <w:start w:val="7"/>
      <w:numFmt w:val="decimal"/>
      <w:lvlText w:val="%1."/>
      <w:lvlJc w:val="left"/>
      <w:pPr>
        <w:ind w:left="360" w:hanging="360"/>
      </w:pPr>
      <w:rPr>
        <w:b/>
      </w:rPr>
    </w:lvl>
    <w:lvl w:ilvl="1">
      <w:start w:val="14"/>
      <w:numFmt w:val="decimal"/>
      <w:lvlText w:val="%1.%2."/>
      <w:lvlJc w:val="left"/>
      <w:pPr>
        <w:ind w:left="1000" w:hanging="432"/>
      </w:pPr>
      <w:rPr>
        <w:rFonts w:ascii="Arial" w:hAnsi="Arial" w:cs="Arial"/>
        <w:b/>
        <w:i w:val="0"/>
        <w:strike w:val="0"/>
        <w:dstrike w:val="0"/>
        <w:color w:val="00000A"/>
        <w:sz w:val="20"/>
        <w:szCs w:val="20"/>
        <w:u w:val="none"/>
      </w:rPr>
    </w:lvl>
    <w:lvl w:ilvl="2">
      <w:start w:val="1"/>
      <w:numFmt w:val="decimal"/>
      <w:lvlText w:val="%1.%2.%3."/>
      <w:lvlJc w:val="left"/>
      <w:pPr>
        <w:ind w:left="1638" w:hanging="504"/>
      </w:pPr>
      <w:rPr>
        <w:rFonts w:ascii="Arial" w:hAnsi="Arial" w:cs="Arial"/>
        <w:b/>
        <w:i w:val="0"/>
        <w:strike w:val="0"/>
        <w:dstrike w:val="0"/>
        <w:color w:val="00000A"/>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322B89"/>
    <w:multiLevelType w:val="multilevel"/>
    <w:tmpl w:val="B5BA3B34"/>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b/>
        <w:i w:val="0"/>
        <w:strike w:val="0"/>
        <w:dstrike w:val="0"/>
        <w:color w:val="00000A"/>
        <w:sz w:val="20"/>
        <w:szCs w:val="20"/>
        <w:u w:val="none"/>
      </w:rPr>
    </w:lvl>
    <w:lvl w:ilvl="2">
      <w:start w:val="1"/>
      <w:numFmt w:val="decimal"/>
      <w:lvlText w:val="%1.%2.%3."/>
      <w:lvlJc w:val="left"/>
      <w:pPr>
        <w:ind w:left="1638" w:hanging="504"/>
      </w:pPr>
      <w:rPr>
        <w:rFonts w:ascii="Arial" w:hAnsi="Arial" w:cs="Arial"/>
        <w:b w:val="0"/>
        <w:i w:val="0"/>
        <w:strike w:val="0"/>
        <w:dstrike w:val="0"/>
        <w:color w:val="00000A"/>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31704B"/>
    <w:multiLevelType w:val="multilevel"/>
    <w:tmpl w:val="81AADFC8"/>
    <w:lvl w:ilvl="0">
      <w:start w:val="9"/>
      <w:numFmt w:val="decimal"/>
      <w:lvlText w:val="%1."/>
      <w:lvlJc w:val="left"/>
      <w:pPr>
        <w:ind w:left="360" w:hanging="360"/>
      </w:pPr>
      <w:rPr>
        <w:b/>
      </w:rPr>
    </w:lvl>
    <w:lvl w:ilvl="1">
      <w:start w:val="5"/>
      <w:numFmt w:val="decimal"/>
      <w:lvlText w:val="%1.%2."/>
      <w:lvlJc w:val="left"/>
      <w:pPr>
        <w:ind w:left="999" w:hanging="432"/>
      </w:pPr>
      <w:rPr>
        <w:rFonts w:ascii="Arial" w:hAnsi="Arial" w:cs="Arial"/>
        <w:b w:val="0"/>
        <w:i w:val="0"/>
        <w:strike w:val="0"/>
        <w:dstrike w:val="0"/>
        <w:color w:val="00000A"/>
        <w:sz w:val="20"/>
        <w:szCs w:val="20"/>
        <w:u w:val="none"/>
      </w:rPr>
    </w:lvl>
    <w:lvl w:ilvl="2">
      <w:start w:val="1"/>
      <w:numFmt w:val="decimal"/>
      <w:lvlText w:val="%1.%2.%3."/>
      <w:lvlJc w:val="left"/>
      <w:pPr>
        <w:ind w:left="1638" w:hanging="504"/>
      </w:pPr>
      <w:rPr>
        <w:rFonts w:ascii="Arial" w:hAnsi="Arial" w:cs="Arial"/>
        <w:b/>
        <w:i w:val="0"/>
        <w:strike w:val="0"/>
        <w:dstrike w:val="0"/>
        <w:color w:val="00000A"/>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546785"/>
    <w:multiLevelType w:val="multilevel"/>
    <w:tmpl w:val="37AEA000"/>
    <w:lvl w:ilvl="0">
      <w:start w:val="9"/>
      <w:numFmt w:val="decimal"/>
      <w:lvlText w:val="%1"/>
      <w:lvlJc w:val="left"/>
      <w:pPr>
        <w:ind w:left="540" w:hanging="540"/>
      </w:pPr>
      <w:rPr>
        <w:rFonts w:hint="default"/>
      </w:rPr>
    </w:lvl>
    <w:lvl w:ilvl="1">
      <w:start w:val="12"/>
      <w:numFmt w:val="decimal"/>
      <w:lvlText w:val="%1.%2"/>
      <w:lvlJc w:val="left"/>
      <w:pPr>
        <w:ind w:left="540" w:hanging="540"/>
      </w:pPr>
      <w:rPr>
        <w:rFonts w:hint="default"/>
      </w:rPr>
    </w:lvl>
    <w:lvl w:ilvl="2">
      <w:start w:val="4"/>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236EFC"/>
    <w:multiLevelType w:val="multilevel"/>
    <w:tmpl w:val="01042FE0"/>
    <w:lvl w:ilvl="0">
      <w:start w:val="9"/>
      <w:numFmt w:val="decimal"/>
      <w:lvlText w:val="%1"/>
      <w:lvlJc w:val="left"/>
      <w:pPr>
        <w:ind w:left="645" w:hanging="645"/>
      </w:pPr>
      <w:rPr>
        <w:rFonts w:hint="default"/>
      </w:rPr>
    </w:lvl>
    <w:lvl w:ilvl="1">
      <w:start w:val="12"/>
      <w:numFmt w:val="decimal"/>
      <w:lvlText w:val="%1.%2"/>
      <w:lvlJc w:val="left"/>
      <w:pPr>
        <w:ind w:left="1566" w:hanging="645"/>
      </w:pPr>
      <w:rPr>
        <w:rFonts w:hint="default"/>
      </w:rPr>
    </w:lvl>
    <w:lvl w:ilvl="2">
      <w:start w:val="11"/>
      <w:numFmt w:val="decimal"/>
      <w:lvlText w:val="%1.%2.%3"/>
      <w:lvlJc w:val="left"/>
      <w:pPr>
        <w:ind w:left="2562" w:hanging="720"/>
      </w:pPr>
      <w:rPr>
        <w:rFonts w:hint="default"/>
      </w:rPr>
    </w:lvl>
    <w:lvl w:ilvl="3">
      <w:start w:val="1"/>
      <w:numFmt w:val="decimal"/>
      <w:lvlText w:val="%1.%2.%3.%4"/>
      <w:lvlJc w:val="left"/>
      <w:pPr>
        <w:ind w:left="3483" w:hanging="72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5685" w:hanging="108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7887" w:hanging="1440"/>
      </w:pPr>
      <w:rPr>
        <w:rFonts w:hint="default"/>
      </w:rPr>
    </w:lvl>
    <w:lvl w:ilvl="8">
      <w:start w:val="1"/>
      <w:numFmt w:val="decimal"/>
      <w:lvlText w:val="%1.%2.%3.%4.%5.%6.%7.%8.%9"/>
      <w:lvlJc w:val="left"/>
      <w:pPr>
        <w:ind w:left="9168" w:hanging="1800"/>
      </w:pPr>
      <w:rPr>
        <w:rFonts w:hint="default"/>
      </w:rPr>
    </w:lvl>
  </w:abstractNum>
  <w:abstractNum w:abstractNumId="6" w15:restartNumberingAfterBreak="0">
    <w:nsid w:val="10A133D7"/>
    <w:multiLevelType w:val="multilevel"/>
    <w:tmpl w:val="04A80426"/>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7" w15:restartNumberingAfterBreak="0">
    <w:nsid w:val="1342082F"/>
    <w:multiLevelType w:val="multilevel"/>
    <w:tmpl w:val="2154DE5E"/>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8" w15:restartNumberingAfterBreak="0">
    <w:nsid w:val="138F0A17"/>
    <w:multiLevelType w:val="multilevel"/>
    <w:tmpl w:val="83D0440E"/>
    <w:lvl w:ilvl="0">
      <w:start w:val="10"/>
      <w:numFmt w:val="decimal"/>
      <w:lvlText w:val="%1"/>
      <w:lvlJc w:val="left"/>
      <w:pPr>
        <w:ind w:left="375" w:hanging="375"/>
      </w:pPr>
      <w:rPr>
        <w:rFonts w:hint="default"/>
        <w:b w:val="0"/>
      </w:rPr>
    </w:lvl>
    <w:lvl w:ilvl="1">
      <w:start w:val="1"/>
      <w:numFmt w:val="decimal"/>
      <w:lvlText w:val="%1.%2"/>
      <w:lvlJc w:val="left"/>
      <w:pPr>
        <w:ind w:left="375" w:hanging="37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154948C7"/>
    <w:multiLevelType w:val="multilevel"/>
    <w:tmpl w:val="62246B20"/>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b w:val="0"/>
        <w:i w:val="0"/>
        <w:strike w:val="0"/>
        <w:dstrike w:val="0"/>
        <w:color w:val="00000A"/>
        <w:sz w:val="20"/>
        <w:szCs w:val="20"/>
        <w:u w:val="none"/>
      </w:rPr>
    </w:lvl>
    <w:lvl w:ilvl="2">
      <w:start w:val="1"/>
      <w:numFmt w:val="decimal"/>
      <w:lvlText w:val="%1.%2.%3."/>
      <w:lvlJc w:val="left"/>
      <w:pPr>
        <w:ind w:left="1638" w:hanging="504"/>
      </w:pPr>
      <w:rPr>
        <w:rFonts w:cs="Arial"/>
        <w:b w:val="0"/>
        <w:i w:val="0"/>
        <w:strike w:val="0"/>
        <w:dstrike w:val="0"/>
        <w:color w:val="00000A"/>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8984623"/>
    <w:multiLevelType w:val="multilevel"/>
    <w:tmpl w:val="BD5AB460"/>
    <w:lvl w:ilvl="0">
      <w:start w:val="14"/>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1" w15:restartNumberingAfterBreak="0">
    <w:nsid w:val="1E1E2ABF"/>
    <w:multiLevelType w:val="multilevel"/>
    <w:tmpl w:val="D7B48F26"/>
    <w:styleLink w:val="Listaatual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224F61A3"/>
    <w:multiLevelType w:val="multilevel"/>
    <w:tmpl w:val="C53E87CA"/>
    <w:lvl w:ilvl="0">
      <w:start w:val="23"/>
      <w:numFmt w:val="decimal"/>
      <w:lvlText w:val="%1"/>
      <w:lvlJc w:val="left"/>
      <w:pPr>
        <w:ind w:left="375" w:hanging="375"/>
      </w:pPr>
      <w:rPr>
        <w:rFonts w:eastAsiaTheme="minorEastAsia" w:hint="default"/>
      </w:rPr>
    </w:lvl>
    <w:lvl w:ilvl="1">
      <w:start w:val="1"/>
      <w:numFmt w:val="decimal"/>
      <w:lvlText w:val="%1.%2"/>
      <w:lvlJc w:val="left"/>
      <w:pPr>
        <w:ind w:left="375" w:hanging="375"/>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3" w15:restartNumberingAfterBreak="0">
    <w:nsid w:val="23AA61FB"/>
    <w:multiLevelType w:val="multilevel"/>
    <w:tmpl w:val="4FD6312A"/>
    <w:lvl w:ilvl="0">
      <w:start w:val="22"/>
      <w:numFmt w:val="decimal"/>
      <w:lvlText w:val="%1"/>
      <w:lvlJc w:val="left"/>
      <w:pPr>
        <w:ind w:left="375" w:hanging="375"/>
      </w:pPr>
      <w:rPr>
        <w:rFonts w:hint="default"/>
        <w:color w:val="auto"/>
      </w:rPr>
    </w:lvl>
    <w:lvl w:ilvl="1">
      <w:start w:val="1"/>
      <w:numFmt w:val="decimal"/>
      <w:lvlText w:val="%1.%2"/>
      <w:lvlJc w:val="left"/>
      <w:pPr>
        <w:ind w:left="375" w:hanging="375"/>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4" w15:restartNumberingAfterBreak="0">
    <w:nsid w:val="23E006D4"/>
    <w:multiLevelType w:val="multilevel"/>
    <w:tmpl w:val="2D800C5C"/>
    <w:lvl w:ilvl="0">
      <w:start w:val="11"/>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5" w15:restartNumberingAfterBreak="0">
    <w:nsid w:val="24020B71"/>
    <w:multiLevelType w:val="multilevel"/>
    <w:tmpl w:val="3C38AD8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6" w15:restartNumberingAfterBreak="0">
    <w:nsid w:val="31716751"/>
    <w:multiLevelType w:val="multilevel"/>
    <w:tmpl w:val="979CACD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rPr>
        <w:b w:val="0"/>
        <w:bCs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25B77AC"/>
    <w:multiLevelType w:val="multilevel"/>
    <w:tmpl w:val="725EF334"/>
    <w:lvl w:ilvl="0">
      <w:start w:val="7"/>
      <w:numFmt w:val="decimal"/>
      <w:lvlText w:val="%1"/>
      <w:lvlJc w:val="left"/>
      <w:pPr>
        <w:ind w:left="375" w:hanging="375"/>
      </w:pPr>
      <w:rPr>
        <w:rFonts w:eastAsiaTheme="minorEastAsia" w:hint="default"/>
      </w:rPr>
    </w:lvl>
    <w:lvl w:ilvl="1">
      <w:start w:val="12"/>
      <w:numFmt w:val="decimal"/>
      <w:lvlText w:val="%1.%2"/>
      <w:lvlJc w:val="left"/>
      <w:pPr>
        <w:ind w:left="765" w:hanging="375"/>
      </w:pPr>
      <w:rPr>
        <w:rFonts w:eastAsiaTheme="minorEastAsia" w:hint="default"/>
        <w:b/>
        <w:bCs/>
      </w:rPr>
    </w:lvl>
    <w:lvl w:ilvl="2">
      <w:start w:val="1"/>
      <w:numFmt w:val="decimal"/>
      <w:lvlText w:val="%1.%2.%3"/>
      <w:lvlJc w:val="left"/>
      <w:pPr>
        <w:ind w:left="1500" w:hanging="720"/>
      </w:pPr>
      <w:rPr>
        <w:rFonts w:eastAsiaTheme="minorEastAsia" w:hint="default"/>
      </w:rPr>
    </w:lvl>
    <w:lvl w:ilvl="3">
      <w:start w:val="1"/>
      <w:numFmt w:val="decimal"/>
      <w:lvlText w:val="%1.%2.%3.%4"/>
      <w:lvlJc w:val="left"/>
      <w:pPr>
        <w:ind w:left="1890" w:hanging="720"/>
      </w:pPr>
      <w:rPr>
        <w:rFonts w:eastAsiaTheme="minorEastAsia" w:hint="default"/>
      </w:rPr>
    </w:lvl>
    <w:lvl w:ilvl="4">
      <w:start w:val="1"/>
      <w:numFmt w:val="decimal"/>
      <w:lvlText w:val="%1.%2.%3.%4.%5"/>
      <w:lvlJc w:val="left"/>
      <w:pPr>
        <w:ind w:left="2640" w:hanging="1080"/>
      </w:pPr>
      <w:rPr>
        <w:rFonts w:eastAsiaTheme="minorEastAsia" w:hint="default"/>
      </w:rPr>
    </w:lvl>
    <w:lvl w:ilvl="5">
      <w:start w:val="1"/>
      <w:numFmt w:val="decimal"/>
      <w:lvlText w:val="%1.%2.%3.%4.%5.%6"/>
      <w:lvlJc w:val="left"/>
      <w:pPr>
        <w:ind w:left="3030" w:hanging="1080"/>
      </w:pPr>
      <w:rPr>
        <w:rFonts w:eastAsiaTheme="minorEastAsia" w:hint="default"/>
      </w:rPr>
    </w:lvl>
    <w:lvl w:ilvl="6">
      <w:start w:val="1"/>
      <w:numFmt w:val="decimal"/>
      <w:lvlText w:val="%1.%2.%3.%4.%5.%6.%7"/>
      <w:lvlJc w:val="left"/>
      <w:pPr>
        <w:ind w:left="3780" w:hanging="1440"/>
      </w:pPr>
      <w:rPr>
        <w:rFonts w:eastAsiaTheme="minorEastAsia" w:hint="default"/>
      </w:rPr>
    </w:lvl>
    <w:lvl w:ilvl="7">
      <w:start w:val="1"/>
      <w:numFmt w:val="decimal"/>
      <w:lvlText w:val="%1.%2.%3.%4.%5.%6.%7.%8"/>
      <w:lvlJc w:val="left"/>
      <w:pPr>
        <w:ind w:left="4170" w:hanging="1440"/>
      </w:pPr>
      <w:rPr>
        <w:rFonts w:eastAsiaTheme="minorEastAsia" w:hint="default"/>
      </w:rPr>
    </w:lvl>
    <w:lvl w:ilvl="8">
      <w:start w:val="1"/>
      <w:numFmt w:val="decimal"/>
      <w:lvlText w:val="%1.%2.%3.%4.%5.%6.%7.%8.%9"/>
      <w:lvlJc w:val="left"/>
      <w:pPr>
        <w:ind w:left="4920" w:hanging="1800"/>
      </w:pPr>
      <w:rPr>
        <w:rFonts w:eastAsiaTheme="minorEastAsia" w:hint="default"/>
      </w:rPr>
    </w:lvl>
  </w:abstractNum>
  <w:abstractNum w:abstractNumId="18" w15:restartNumberingAfterBreak="0">
    <w:nsid w:val="32EA0220"/>
    <w:multiLevelType w:val="multilevel"/>
    <w:tmpl w:val="646C227E"/>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9" w15:restartNumberingAfterBreak="0">
    <w:nsid w:val="33D375B0"/>
    <w:multiLevelType w:val="multilevel"/>
    <w:tmpl w:val="6AB66830"/>
    <w:lvl w:ilvl="0">
      <w:start w:val="17"/>
      <w:numFmt w:val="decimal"/>
      <w:lvlText w:val="%1"/>
      <w:lvlJc w:val="left"/>
      <w:pPr>
        <w:ind w:left="375" w:hanging="375"/>
      </w:pPr>
      <w:rPr>
        <w:rFonts w:hint="default"/>
        <w:color w:val="000000" w:themeColor="text1"/>
      </w:rPr>
    </w:lvl>
    <w:lvl w:ilvl="1">
      <w:start w:val="1"/>
      <w:numFmt w:val="decimal"/>
      <w:lvlText w:val="%1.%2"/>
      <w:lvlJc w:val="left"/>
      <w:pPr>
        <w:ind w:left="375" w:hanging="375"/>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0" w15:restartNumberingAfterBreak="0">
    <w:nsid w:val="36296FCD"/>
    <w:multiLevelType w:val="multilevel"/>
    <w:tmpl w:val="BA42F948"/>
    <w:lvl w:ilvl="0">
      <w:start w:val="12"/>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1" w15:restartNumberingAfterBreak="0">
    <w:nsid w:val="374A504A"/>
    <w:multiLevelType w:val="multilevel"/>
    <w:tmpl w:val="E3CA6CF2"/>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b/>
        <w:i w:val="0"/>
        <w:strike w:val="0"/>
        <w:dstrike w:val="0"/>
        <w:color w:val="00000A"/>
        <w:sz w:val="20"/>
        <w:szCs w:val="20"/>
        <w:u w:val="none"/>
      </w:rPr>
    </w:lvl>
    <w:lvl w:ilvl="2">
      <w:start w:val="1"/>
      <w:numFmt w:val="decimal"/>
      <w:lvlText w:val="%1.%2.%3."/>
      <w:lvlJc w:val="left"/>
      <w:pPr>
        <w:ind w:left="1638" w:hanging="504"/>
      </w:pPr>
      <w:rPr>
        <w:rFonts w:ascii="Arial" w:hAnsi="Arial" w:cs="Arial"/>
        <w:b w:val="0"/>
        <w:i w:val="0"/>
        <w:strike w:val="0"/>
        <w:dstrike w:val="0"/>
        <w:color w:val="00000A"/>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796D58"/>
    <w:multiLevelType w:val="multilevel"/>
    <w:tmpl w:val="52DE63A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2FD2D20"/>
    <w:multiLevelType w:val="multilevel"/>
    <w:tmpl w:val="61BAA3CC"/>
    <w:lvl w:ilvl="0">
      <w:start w:val="15"/>
      <w:numFmt w:val="decimal"/>
      <w:lvlText w:val="%1"/>
      <w:lvlJc w:val="left"/>
      <w:pPr>
        <w:ind w:left="465" w:hanging="465"/>
      </w:pPr>
      <w:rPr>
        <w:rFonts w:hint="default"/>
        <w:b/>
        <w:sz w:val="24"/>
      </w:rPr>
    </w:lvl>
    <w:lvl w:ilvl="1">
      <w:start w:val="1"/>
      <w:numFmt w:val="decimal"/>
      <w:lvlText w:val="%1.%2"/>
      <w:lvlJc w:val="left"/>
      <w:pPr>
        <w:ind w:left="465" w:hanging="465"/>
      </w:pPr>
      <w:rPr>
        <w:rFonts w:hint="default"/>
        <w:b w:val="0"/>
        <w:i w:val="0"/>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720" w:hanging="720"/>
      </w:pPr>
      <w:rPr>
        <w:rFonts w:hint="default"/>
        <w:b/>
        <w:sz w:val="24"/>
      </w:rPr>
    </w:lvl>
    <w:lvl w:ilvl="4">
      <w:start w:val="1"/>
      <w:numFmt w:val="decimal"/>
      <w:lvlText w:val="%1.%2.%3.%4.%5"/>
      <w:lvlJc w:val="left"/>
      <w:pPr>
        <w:ind w:left="1080" w:hanging="1080"/>
      </w:pPr>
      <w:rPr>
        <w:rFonts w:hint="default"/>
        <w:b/>
        <w:sz w:val="24"/>
      </w:rPr>
    </w:lvl>
    <w:lvl w:ilvl="5">
      <w:start w:val="1"/>
      <w:numFmt w:val="decimal"/>
      <w:lvlText w:val="%1.%2.%3.%4.%5.%6"/>
      <w:lvlJc w:val="left"/>
      <w:pPr>
        <w:ind w:left="1080" w:hanging="1080"/>
      </w:pPr>
      <w:rPr>
        <w:rFonts w:hint="default"/>
        <w:b/>
        <w:sz w:val="24"/>
      </w:rPr>
    </w:lvl>
    <w:lvl w:ilvl="6">
      <w:start w:val="1"/>
      <w:numFmt w:val="decimal"/>
      <w:lvlText w:val="%1.%2.%3.%4.%5.%6.%7"/>
      <w:lvlJc w:val="left"/>
      <w:pPr>
        <w:ind w:left="1440" w:hanging="1440"/>
      </w:pPr>
      <w:rPr>
        <w:rFonts w:hint="default"/>
        <w:b/>
        <w:sz w:val="24"/>
      </w:rPr>
    </w:lvl>
    <w:lvl w:ilvl="7">
      <w:start w:val="1"/>
      <w:numFmt w:val="decimal"/>
      <w:lvlText w:val="%1.%2.%3.%4.%5.%6.%7.%8"/>
      <w:lvlJc w:val="left"/>
      <w:pPr>
        <w:ind w:left="1440" w:hanging="1440"/>
      </w:pPr>
      <w:rPr>
        <w:rFonts w:hint="default"/>
        <w:b/>
        <w:sz w:val="24"/>
      </w:rPr>
    </w:lvl>
    <w:lvl w:ilvl="8">
      <w:start w:val="1"/>
      <w:numFmt w:val="decimal"/>
      <w:lvlText w:val="%1.%2.%3.%4.%5.%6.%7.%8.%9"/>
      <w:lvlJc w:val="left"/>
      <w:pPr>
        <w:ind w:left="1800" w:hanging="1800"/>
      </w:pPr>
      <w:rPr>
        <w:rFonts w:hint="default"/>
        <w:b/>
        <w:sz w:val="24"/>
      </w:rPr>
    </w:lvl>
  </w:abstractNum>
  <w:abstractNum w:abstractNumId="24" w15:restartNumberingAfterBreak="0">
    <w:nsid w:val="43392DF4"/>
    <w:multiLevelType w:val="multilevel"/>
    <w:tmpl w:val="50F89BBA"/>
    <w:lvl w:ilvl="0">
      <w:start w:val="2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C8F5117"/>
    <w:multiLevelType w:val="multilevel"/>
    <w:tmpl w:val="37620B5E"/>
    <w:lvl w:ilvl="0">
      <w:start w:val="9"/>
      <w:numFmt w:val="decimal"/>
      <w:lvlText w:val="%1."/>
      <w:lvlJc w:val="left"/>
      <w:pPr>
        <w:ind w:left="360" w:hanging="360"/>
      </w:pPr>
      <w:rPr>
        <w:b/>
      </w:rPr>
    </w:lvl>
    <w:lvl w:ilvl="1">
      <w:start w:val="13"/>
      <w:numFmt w:val="decimal"/>
      <w:lvlText w:val="%1.%2."/>
      <w:lvlJc w:val="left"/>
      <w:pPr>
        <w:ind w:left="999" w:hanging="432"/>
      </w:pPr>
      <w:rPr>
        <w:rFonts w:cs="Arial"/>
        <w:b w:val="0"/>
        <w:i w:val="0"/>
        <w:strike w:val="0"/>
        <w:dstrike w:val="0"/>
        <w:color w:val="00000A"/>
        <w:sz w:val="20"/>
        <w:szCs w:val="20"/>
        <w:u w:val="none"/>
      </w:rPr>
    </w:lvl>
    <w:lvl w:ilvl="2">
      <w:start w:val="1"/>
      <w:numFmt w:val="decimal"/>
      <w:lvlText w:val="%1.%2.%3."/>
      <w:lvlJc w:val="left"/>
      <w:pPr>
        <w:ind w:left="1638" w:hanging="504"/>
      </w:pPr>
      <w:rPr>
        <w:rFonts w:ascii="Arial" w:hAnsi="Arial" w:cs="Arial"/>
        <w:b w:val="0"/>
        <w:i w:val="0"/>
        <w:strike w:val="0"/>
        <w:dstrike w:val="0"/>
        <w:color w:val="00000A"/>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24147E1"/>
    <w:multiLevelType w:val="multilevel"/>
    <w:tmpl w:val="80E09D84"/>
    <w:lvl w:ilvl="0">
      <w:start w:val="1"/>
      <w:numFmt w:val="decimal"/>
      <w:lvlText w:val="%1."/>
      <w:lvlJc w:val="left"/>
      <w:pPr>
        <w:ind w:left="360" w:hanging="360"/>
      </w:pPr>
      <w:rPr>
        <w:b/>
      </w:rPr>
    </w:lvl>
    <w:lvl w:ilvl="1">
      <w:start w:val="1"/>
      <w:numFmt w:val="decimal"/>
      <w:lvlText w:val="%1.%2."/>
      <w:lvlJc w:val="left"/>
      <w:pPr>
        <w:ind w:left="999" w:hanging="432"/>
      </w:pPr>
      <w:rPr>
        <w:rFonts w:cs="Arial"/>
        <w:b w:val="0"/>
        <w:i w:val="0"/>
        <w:strike w:val="0"/>
        <w:dstrike w:val="0"/>
        <w:color w:val="00000A"/>
        <w:sz w:val="20"/>
        <w:szCs w:val="20"/>
        <w:u w:val="none"/>
      </w:rPr>
    </w:lvl>
    <w:lvl w:ilvl="2">
      <w:start w:val="1"/>
      <w:numFmt w:val="decimal"/>
      <w:lvlText w:val="%1.%2.%3."/>
      <w:lvlJc w:val="left"/>
      <w:pPr>
        <w:ind w:left="1638" w:hanging="504"/>
      </w:pPr>
      <w:rPr>
        <w:rFonts w:ascii="Arial" w:hAnsi="Arial" w:cs="Arial"/>
        <w:b w:val="0"/>
        <w:i w:val="0"/>
        <w:strike w:val="0"/>
        <w:dstrike w:val="0"/>
        <w:color w:val="00000A"/>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23A140E"/>
    <w:multiLevelType w:val="multilevel"/>
    <w:tmpl w:val="4164E472"/>
    <w:lvl w:ilvl="0">
      <w:start w:val="13"/>
      <w:numFmt w:val="decimal"/>
      <w:lvlText w:val="%1"/>
      <w:lvlJc w:val="left"/>
      <w:pPr>
        <w:ind w:left="360" w:hanging="360"/>
      </w:pPr>
    </w:lvl>
    <w:lvl w:ilvl="1">
      <w:start w:val="1"/>
      <w:numFmt w:val="decimal"/>
      <w:lvlText w:val="%1.%2"/>
      <w:lvlJc w:val="left"/>
      <w:pPr>
        <w:ind w:left="785" w:hanging="360"/>
      </w:pPr>
      <w:rPr>
        <w:b w:val="0"/>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8" w15:restartNumberingAfterBreak="0">
    <w:nsid w:val="67172912"/>
    <w:multiLevelType w:val="multilevel"/>
    <w:tmpl w:val="BA6E9A04"/>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b/>
        <w:i w:val="0"/>
        <w:strike w:val="0"/>
        <w:dstrike w:val="0"/>
        <w:color w:val="00000A"/>
        <w:sz w:val="20"/>
        <w:szCs w:val="20"/>
        <w:u w:val="none"/>
      </w:rPr>
    </w:lvl>
    <w:lvl w:ilvl="2">
      <w:start w:val="1"/>
      <w:numFmt w:val="decimal"/>
      <w:lvlText w:val="%1.%2.%3."/>
      <w:lvlJc w:val="left"/>
      <w:pPr>
        <w:ind w:left="1638"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8D05293"/>
    <w:multiLevelType w:val="multilevel"/>
    <w:tmpl w:val="36F25B96"/>
    <w:lvl w:ilvl="0">
      <w:start w:val="3"/>
      <w:numFmt w:val="decimal"/>
      <w:lvlText w:val="%1"/>
      <w:lvlJc w:val="left"/>
      <w:pPr>
        <w:ind w:left="360" w:hanging="360"/>
      </w:pPr>
      <w:rPr>
        <w:rFonts w:eastAsia="MS Mincho"/>
      </w:rPr>
    </w:lvl>
    <w:lvl w:ilvl="1">
      <w:start w:val="1"/>
      <w:numFmt w:val="decimal"/>
      <w:lvlText w:val="%1.%2"/>
      <w:lvlJc w:val="left"/>
      <w:pPr>
        <w:ind w:left="360" w:hanging="360"/>
      </w:pPr>
      <w:rPr>
        <w:rFonts w:ascii="Arial" w:eastAsia="MS Mincho" w:hAnsi="Arial"/>
        <w:b/>
        <w:bCs/>
        <w:sz w:val="20"/>
      </w:rPr>
    </w:lvl>
    <w:lvl w:ilvl="2">
      <w:start w:val="1"/>
      <w:numFmt w:val="decimal"/>
      <w:lvlText w:val="%1.%2.%3"/>
      <w:lvlJc w:val="left"/>
      <w:pPr>
        <w:ind w:left="720" w:hanging="720"/>
      </w:pPr>
      <w:rPr>
        <w:rFonts w:eastAsia="MS Mincho"/>
      </w:rPr>
    </w:lvl>
    <w:lvl w:ilvl="3">
      <w:start w:val="1"/>
      <w:numFmt w:val="decimal"/>
      <w:lvlText w:val="%1.%2.%3.%4"/>
      <w:lvlJc w:val="left"/>
      <w:pPr>
        <w:ind w:left="720" w:hanging="720"/>
      </w:pPr>
      <w:rPr>
        <w:rFonts w:eastAsia="MS Mincho"/>
      </w:rPr>
    </w:lvl>
    <w:lvl w:ilvl="4">
      <w:start w:val="1"/>
      <w:numFmt w:val="decimal"/>
      <w:lvlText w:val="%1.%2.%3.%4.%5"/>
      <w:lvlJc w:val="left"/>
      <w:pPr>
        <w:ind w:left="1080" w:hanging="1080"/>
      </w:pPr>
      <w:rPr>
        <w:rFonts w:eastAsia="MS Mincho"/>
      </w:rPr>
    </w:lvl>
    <w:lvl w:ilvl="5">
      <w:start w:val="1"/>
      <w:numFmt w:val="decimal"/>
      <w:lvlText w:val="%1.%2.%3.%4.%5.%6"/>
      <w:lvlJc w:val="left"/>
      <w:pPr>
        <w:ind w:left="1080" w:hanging="1080"/>
      </w:pPr>
      <w:rPr>
        <w:rFonts w:eastAsia="MS Mincho"/>
      </w:rPr>
    </w:lvl>
    <w:lvl w:ilvl="6">
      <w:start w:val="1"/>
      <w:numFmt w:val="decimal"/>
      <w:lvlText w:val="%1.%2.%3.%4.%5.%6.%7"/>
      <w:lvlJc w:val="left"/>
      <w:pPr>
        <w:ind w:left="1440" w:hanging="1440"/>
      </w:pPr>
      <w:rPr>
        <w:rFonts w:eastAsia="MS Mincho"/>
      </w:rPr>
    </w:lvl>
    <w:lvl w:ilvl="7">
      <w:start w:val="1"/>
      <w:numFmt w:val="decimal"/>
      <w:lvlText w:val="%1.%2.%3.%4.%5.%6.%7.%8"/>
      <w:lvlJc w:val="left"/>
      <w:pPr>
        <w:ind w:left="1440" w:hanging="1440"/>
      </w:pPr>
      <w:rPr>
        <w:rFonts w:eastAsia="MS Mincho"/>
      </w:rPr>
    </w:lvl>
    <w:lvl w:ilvl="8">
      <w:start w:val="1"/>
      <w:numFmt w:val="decimal"/>
      <w:lvlText w:val="%1.%2.%3.%4.%5.%6.%7.%8.%9"/>
      <w:lvlJc w:val="left"/>
      <w:pPr>
        <w:ind w:left="1800" w:hanging="1800"/>
      </w:pPr>
      <w:rPr>
        <w:rFonts w:eastAsia="MS Mincho"/>
      </w:rPr>
    </w:lvl>
  </w:abstractNum>
  <w:abstractNum w:abstractNumId="30" w15:restartNumberingAfterBreak="0">
    <w:nsid w:val="6D6D5068"/>
    <w:multiLevelType w:val="multilevel"/>
    <w:tmpl w:val="CF72D95C"/>
    <w:lvl w:ilvl="0">
      <w:start w:val="1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0CF0605"/>
    <w:multiLevelType w:val="multilevel"/>
    <w:tmpl w:val="2A8494CE"/>
    <w:lvl w:ilvl="0">
      <w:start w:val="7"/>
      <w:numFmt w:val="decimal"/>
      <w:lvlText w:val="%1"/>
      <w:lvlJc w:val="left"/>
      <w:pPr>
        <w:ind w:left="375" w:hanging="375"/>
      </w:pPr>
      <w:rPr>
        <w:rFonts w:eastAsiaTheme="minorEastAsia" w:hint="default"/>
      </w:rPr>
    </w:lvl>
    <w:lvl w:ilvl="1">
      <w:start w:val="11"/>
      <w:numFmt w:val="decimal"/>
      <w:lvlText w:val="%1.%2"/>
      <w:lvlJc w:val="left"/>
      <w:pPr>
        <w:ind w:left="735" w:hanging="375"/>
      </w:pPr>
      <w:rPr>
        <w:rFonts w:eastAsiaTheme="minorEastAsia" w:hint="default"/>
      </w:rPr>
    </w:lvl>
    <w:lvl w:ilvl="2">
      <w:start w:val="1"/>
      <w:numFmt w:val="decimal"/>
      <w:lvlText w:val="%1.%2.%3"/>
      <w:lvlJc w:val="left"/>
      <w:pPr>
        <w:ind w:left="1440" w:hanging="720"/>
      </w:pPr>
      <w:rPr>
        <w:rFonts w:eastAsiaTheme="minorEastAsia" w:hint="default"/>
      </w:rPr>
    </w:lvl>
    <w:lvl w:ilvl="3">
      <w:start w:val="1"/>
      <w:numFmt w:val="decimal"/>
      <w:lvlText w:val="%1.%2.%3.%4"/>
      <w:lvlJc w:val="left"/>
      <w:pPr>
        <w:ind w:left="1800" w:hanging="720"/>
      </w:pPr>
      <w:rPr>
        <w:rFonts w:eastAsiaTheme="minorEastAsia" w:hint="default"/>
      </w:rPr>
    </w:lvl>
    <w:lvl w:ilvl="4">
      <w:start w:val="1"/>
      <w:numFmt w:val="decimal"/>
      <w:lvlText w:val="%1.%2.%3.%4.%5"/>
      <w:lvlJc w:val="left"/>
      <w:pPr>
        <w:ind w:left="2520" w:hanging="1080"/>
      </w:pPr>
      <w:rPr>
        <w:rFonts w:eastAsiaTheme="minorEastAsia" w:hint="default"/>
      </w:rPr>
    </w:lvl>
    <w:lvl w:ilvl="5">
      <w:start w:val="1"/>
      <w:numFmt w:val="decimal"/>
      <w:lvlText w:val="%1.%2.%3.%4.%5.%6"/>
      <w:lvlJc w:val="left"/>
      <w:pPr>
        <w:ind w:left="2880" w:hanging="1080"/>
      </w:pPr>
      <w:rPr>
        <w:rFonts w:eastAsiaTheme="minorEastAsia" w:hint="default"/>
      </w:rPr>
    </w:lvl>
    <w:lvl w:ilvl="6">
      <w:start w:val="1"/>
      <w:numFmt w:val="decimal"/>
      <w:lvlText w:val="%1.%2.%3.%4.%5.%6.%7"/>
      <w:lvlJc w:val="left"/>
      <w:pPr>
        <w:ind w:left="3600" w:hanging="1440"/>
      </w:pPr>
      <w:rPr>
        <w:rFonts w:eastAsiaTheme="minorEastAsia" w:hint="default"/>
      </w:rPr>
    </w:lvl>
    <w:lvl w:ilvl="7">
      <w:start w:val="1"/>
      <w:numFmt w:val="decimal"/>
      <w:lvlText w:val="%1.%2.%3.%4.%5.%6.%7.%8"/>
      <w:lvlJc w:val="left"/>
      <w:pPr>
        <w:ind w:left="3960" w:hanging="1440"/>
      </w:pPr>
      <w:rPr>
        <w:rFonts w:eastAsiaTheme="minorEastAsia" w:hint="default"/>
      </w:rPr>
    </w:lvl>
    <w:lvl w:ilvl="8">
      <w:start w:val="1"/>
      <w:numFmt w:val="decimal"/>
      <w:lvlText w:val="%1.%2.%3.%4.%5.%6.%7.%8.%9"/>
      <w:lvlJc w:val="left"/>
      <w:pPr>
        <w:ind w:left="4680" w:hanging="1800"/>
      </w:pPr>
      <w:rPr>
        <w:rFonts w:eastAsiaTheme="minorEastAsia" w:hint="default"/>
      </w:rPr>
    </w:lvl>
  </w:abstractNum>
  <w:abstractNum w:abstractNumId="32" w15:restartNumberingAfterBreak="0">
    <w:nsid w:val="72685924"/>
    <w:multiLevelType w:val="multilevel"/>
    <w:tmpl w:val="0A5CC5F0"/>
    <w:lvl w:ilvl="0">
      <w:start w:val="13"/>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3" w15:restartNumberingAfterBreak="0">
    <w:nsid w:val="7B7F0D0B"/>
    <w:multiLevelType w:val="multilevel"/>
    <w:tmpl w:val="355A3C8E"/>
    <w:lvl w:ilvl="0">
      <w:start w:val="20"/>
      <w:numFmt w:val="decimal"/>
      <w:lvlText w:val="%1."/>
      <w:lvlJc w:val="left"/>
      <w:pPr>
        <w:ind w:left="360" w:hanging="360"/>
      </w:pPr>
      <w:rPr>
        <w:b/>
      </w:rPr>
    </w:lvl>
    <w:lvl w:ilvl="1">
      <w:start w:val="1"/>
      <w:numFmt w:val="decimal"/>
      <w:lvlText w:val="%1.%2."/>
      <w:lvlJc w:val="left"/>
      <w:pPr>
        <w:ind w:left="716" w:hanging="432"/>
      </w:pPr>
      <w:rPr>
        <w:rFonts w:ascii="Arial" w:hAnsi="Arial" w:cs="Arial"/>
        <w:b w:val="0"/>
        <w:i w:val="0"/>
        <w:strike w:val="0"/>
        <w:dstrike w:val="0"/>
        <w:color w:val="00000A"/>
        <w:sz w:val="20"/>
        <w:szCs w:val="20"/>
        <w:u w:val="none"/>
      </w:rPr>
    </w:lvl>
    <w:lvl w:ilvl="2">
      <w:start w:val="1"/>
      <w:numFmt w:val="decimal"/>
      <w:lvlText w:val="%1.%2.%3."/>
      <w:lvlJc w:val="left"/>
      <w:pPr>
        <w:ind w:left="1214" w:hanging="504"/>
      </w:pPr>
      <w:rPr>
        <w:rFonts w:ascii="Arial" w:hAnsi="Arial" w:cs="Arial"/>
        <w:b w:val="0"/>
        <w:i w:val="0"/>
        <w:strike w:val="0"/>
        <w:dstrike w:val="0"/>
        <w:color w:val="00000A"/>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DF7F67"/>
    <w:multiLevelType w:val="multilevel"/>
    <w:tmpl w:val="C35C5A9E"/>
    <w:lvl w:ilvl="0">
      <w:start w:val="20"/>
      <w:numFmt w:val="decimal"/>
      <w:lvlText w:val="%1."/>
      <w:lvlJc w:val="left"/>
      <w:pPr>
        <w:ind w:left="360" w:hanging="360"/>
      </w:pPr>
      <w:rPr>
        <w:b/>
      </w:rPr>
    </w:lvl>
    <w:lvl w:ilvl="1">
      <w:start w:val="1"/>
      <w:numFmt w:val="decimal"/>
      <w:lvlText w:val="%1.%2."/>
      <w:lvlJc w:val="left"/>
      <w:pPr>
        <w:ind w:left="1000" w:hanging="432"/>
      </w:pPr>
      <w:rPr>
        <w:rFonts w:ascii="Arial" w:hAnsi="Arial" w:cs="Arial"/>
        <w:b w:val="0"/>
        <w:i w:val="0"/>
        <w:strike w:val="0"/>
        <w:dstrike w:val="0"/>
        <w:color w:val="00000A"/>
        <w:sz w:val="20"/>
        <w:szCs w:val="20"/>
        <w:u w:val="none"/>
      </w:rPr>
    </w:lvl>
    <w:lvl w:ilvl="2">
      <w:start w:val="1"/>
      <w:numFmt w:val="decimal"/>
      <w:lvlText w:val="%1.%2.%3."/>
      <w:lvlJc w:val="left"/>
      <w:pPr>
        <w:ind w:left="1639" w:hanging="504"/>
      </w:pPr>
      <w:rPr>
        <w:rFonts w:ascii="Arial" w:hAnsi="Arial" w:cs="Arial"/>
        <w:b w:val="0"/>
        <w:i w:val="0"/>
        <w:strike w:val="0"/>
        <w:dstrike w:val="0"/>
        <w:color w:val="00000A"/>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DBC673C"/>
    <w:multiLevelType w:val="multilevel"/>
    <w:tmpl w:val="3536A656"/>
    <w:lvl w:ilvl="0">
      <w:start w:val="8"/>
      <w:numFmt w:val="decimal"/>
      <w:lvlText w:val="%1"/>
      <w:lvlJc w:val="left"/>
      <w:pPr>
        <w:ind w:left="360" w:hanging="360"/>
      </w:pPr>
      <w:rPr>
        <w:rFonts w:hint="default"/>
        <w:i w:val="0"/>
      </w:rPr>
    </w:lvl>
    <w:lvl w:ilvl="1">
      <w:start w:val="1"/>
      <w:numFmt w:val="decimal"/>
      <w:lvlText w:val="%1.%2"/>
      <w:lvlJc w:val="left"/>
      <w:pPr>
        <w:ind w:left="928" w:hanging="360"/>
      </w:pPr>
      <w:rPr>
        <w:rFonts w:hint="default"/>
        <w:b/>
        <w:bCs/>
        <w:i w:val="0"/>
      </w:rPr>
    </w:lvl>
    <w:lvl w:ilvl="2">
      <w:start w:val="1"/>
      <w:numFmt w:val="decimal"/>
      <w:lvlText w:val="%1.%2.%3"/>
      <w:lvlJc w:val="left"/>
      <w:pPr>
        <w:ind w:left="1713" w:hanging="720"/>
      </w:pPr>
      <w:rPr>
        <w:rFonts w:hint="default"/>
        <w:b/>
        <w:bCs/>
        <w:i w:val="0"/>
      </w:rPr>
    </w:lvl>
    <w:lvl w:ilvl="3">
      <w:start w:val="1"/>
      <w:numFmt w:val="decimal"/>
      <w:lvlText w:val="%1.%2.%3.%4"/>
      <w:lvlJc w:val="left"/>
      <w:pPr>
        <w:ind w:left="2385" w:hanging="720"/>
      </w:pPr>
      <w:rPr>
        <w:rFonts w:hint="default"/>
        <w:i w:val="0"/>
      </w:rPr>
    </w:lvl>
    <w:lvl w:ilvl="4">
      <w:start w:val="1"/>
      <w:numFmt w:val="decimal"/>
      <w:lvlText w:val="%1.%2.%3.%4.%5"/>
      <w:lvlJc w:val="left"/>
      <w:pPr>
        <w:ind w:left="3300" w:hanging="1080"/>
      </w:pPr>
      <w:rPr>
        <w:rFonts w:hint="default"/>
        <w:i w:val="0"/>
      </w:rPr>
    </w:lvl>
    <w:lvl w:ilvl="5">
      <w:start w:val="1"/>
      <w:numFmt w:val="decimal"/>
      <w:lvlText w:val="%1.%2.%3.%4.%5.%6"/>
      <w:lvlJc w:val="left"/>
      <w:pPr>
        <w:ind w:left="3855" w:hanging="1080"/>
      </w:pPr>
      <w:rPr>
        <w:rFonts w:hint="default"/>
        <w:i w:val="0"/>
      </w:rPr>
    </w:lvl>
    <w:lvl w:ilvl="6">
      <w:start w:val="1"/>
      <w:numFmt w:val="decimal"/>
      <w:lvlText w:val="%1.%2.%3.%4.%5.%6.%7"/>
      <w:lvlJc w:val="left"/>
      <w:pPr>
        <w:ind w:left="4770" w:hanging="1440"/>
      </w:pPr>
      <w:rPr>
        <w:rFonts w:hint="default"/>
        <w:i w:val="0"/>
      </w:rPr>
    </w:lvl>
    <w:lvl w:ilvl="7">
      <w:start w:val="1"/>
      <w:numFmt w:val="decimal"/>
      <w:lvlText w:val="%1.%2.%3.%4.%5.%6.%7.%8"/>
      <w:lvlJc w:val="left"/>
      <w:pPr>
        <w:ind w:left="5325" w:hanging="1440"/>
      </w:pPr>
      <w:rPr>
        <w:rFonts w:hint="default"/>
        <w:i w:val="0"/>
      </w:rPr>
    </w:lvl>
    <w:lvl w:ilvl="8">
      <w:start w:val="1"/>
      <w:numFmt w:val="decimal"/>
      <w:lvlText w:val="%1.%2.%3.%4.%5.%6.%7.%8.%9"/>
      <w:lvlJc w:val="left"/>
      <w:pPr>
        <w:ind w:left="6240" w:hanging="1800"/>
      </w:pPr>
      <w:rPr>
        <w:rFonts w:hint="default"/>
        <w:i w:val="0"/>
      </w:rPr>
    </w:lvl>
  </w:abstractNum>
  <w:num w:numId="1">
    <w:abstractNumId w:val="16"/>
  </w:num>
  <w:num w:numId="2">
    <w:abstractNumId w:val="28"/>
  </w:num>
  <w:num w:numId="3">
    <w:abstractNumId w:val="21"/>
  </w:num>
  <w:num w:numId="4">
    <w:abstractNumId w:val="33"/>
  </w:num>
  <w:num w:numId="5">
    <w:abstractNumId w:val="26"/>
  </w:num>
  <w:num w:numId="6">
    <w:abstractNumId w:val="34"/>
  </w:num>
  <w:num w:numId="7">
    <w:abstractNumId w:val="27"/>
  </w:num>
  <w:num w:numId="8">
    <w:abstractNumId w:val="18"/>
  </w:num>
  <w:num w:numId="9">
    <w:abstractNumId w:val="7"/>
  </w:num>
  <w:num w:numId="10">
    <w:abstractNumId w:val="3"/>
  </w:num>
  <w:num w:numId="11">
    <w:abstractNumId w:val="25"/>
  </w:num>
  <w:num w:numId="12">
    <w:abstractNumId w:val="1"/>
  </w:num>
  <w:num w:numId="13">
    <w:abstractNumId w:val="9"/>
  </w:num>
  <w:num w:numId="14">
    <w:abstractNumId w:val="2"/>
  </w:num>
  <w:num w:numId="15">
    <w:abstractNumId w:val="29"/>
  </w:num>
  <w:num w:numId="16">
    <w:abstractNumId w:val="15"/>
  </w:num>
  <w:num w:numId="17">
    <w:abstractNumId w:val="0"/>
  </w:num>
  <w:num w:numId="18">
    <w:abstractNumId w:val="31"/>
  </w:num>
  <w:num w:numId="19">
    <w:abstractNumId w:val="17"/>
  </w:num>
  <w:num w:numId="20">
    <w:abstractNumId w:val="6"/>
  </w:num>
  <w:num w:numId="21">
    <w:abstractNumId w:val="35"/>
  </w:num>
  <w:num w:numId="22">
    <w:abstractNumId w:val="22"/>
  </w:num>
  <w:num w:numId="23">
    <w:abstractNumId w:val="11"/>
  </w:num>
  <w:num w:numId="24">
    <w:abstractNumId w:val="13"/>
  </w:num>
  <w:num w:numId="25">
    <w:abstractNumId w:val="12"/>
  </w:num>
  <w:num w:numId="26">
    <w:abstractNumId w:val="24"/>
  </w:num>
  <w:num w:numId="27">
    <w:abstractNumId w:val="4"/>
  </w:num>
  <w:num w:numId="28">
    <w:abstractNumId w:val="5"/>
  </w:num>
  <w:num w:numId="29">
    <w:abstractNumId w:val="8"/>
  </w:num>
  <w:num w:numId="30">
    <w:abstractNumId w:val="14"/>
  </w:num>
  <w:num w:numId="31">
    <w:abstractNumId w:val="20"/>
  </w:num>
  <w:num w:numId="32">
    <w:abstractNumId w:val="32"/>
  </w:num>
  <w:num w:numId="33">
    <w:abstractNumId w:val="10"/>
  </w:num>
  <w:num w:numId="34">
    <w:abstractNumId w:val="23"/>
  </w:num>
  <w:num w:numId="35">
    <w:abstractNumId w:val="30"/>
  </w:num>
  <w:num w:numId="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E59"/>
    <w:rsid w:val="00083D6F"/>
    <w:rsid w:val="001A2D4C"/>
    <w:rsid w:val="00503FB3"/>
    <w:rsid w:val="005D776C"/>
    <w:rsid w:val="005F774C"/>
    <w:rsid w:val="006675A4"/>
    <w:rsid w:val="00782E59"/>
    <w:rsid w:val="007B428C"/>
    <w:rsid w:val="00847384"/>
    <w:rsid w:val="00860680"/>
    <w:rsid w:val="0087111D"/>
    <w:rsid w:val="009A60B2"/>
    <w:rsid w:val="00A7428F"/>
    <w:rsid w:val="00A95F3A"/>
    <w:rsid w:val="00D47F16"/>
    <w:rsid w:val="00DA7AA1"/>
    <w:rsid w:val="00EC4C36"/>
    <w:rsid w:val="00FC3AFC"/>
  </w:rsids>
  <m:mathPr>
    <m:mathFont m:val="Cambria Math"/>
    <m:brkBin m:val="before"/>
    <m:brkBinSub m:val="--"/>
    <m:smallFrac m:val="0"/>
    <m:dispDef/>
    <m:lMargin m:val="0"/>
    <m:rMargin m:val="0"/>
    <m:defJc m:val="centerGroup"/>
    <m:wrapIndent m:val="1440"/>
    <m:intLim m:val="subSup"/>
    <m:naryLim m:val="undOvr"/>
  </m:mathPr>
  <w:themeFontLang w:val="pt-BR"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123E60-7CDC-45B2-860E-D7133E1CD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0A4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rsid w:val="00BF1A7F"/>
    <w:rPr>
      <w:color w:val="000080"/>
      <w:u w:val="single"/>
    </w:rPr>
  </w:style>
  <w:style w:type="character" w:customStyle="1" w:styleId="CitaoChar">
    <w:name w:val="Citação Char"/>
    <w:link w:val="Citao"/>
    <w:qFormat/>
    <w:rsid w:val="00080B53"/>
    <w:rPr>
      <w:rFonts w:ascii="Arial" w:eastAsia="Calibri" w:hAnsi="Arial" w:cs="Tahoma"/>
      <w:i/>
      <w:iCs/>
      <w:color w:val="000000"/>
      <w:szCs w:val="24"/>
      <w:shd w:val="clear" w:color="auto" w:fill="FFFFCC"/>
    </w:rPr>
  </w:style>
  <w:style w:type="character" w:customStyle="1" w:styleId="citao2Char">
    <w:name w:val="citação 2 Char"/>
    <w:basedOn w:val="CitaoChar"/>
    <w:qFormat/>
    <w:rsid w:val="000A23DA"/>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link w:val="Cabealho"/>
    <w:qFormat/>
    <w:rsid w:val="00CA24FB"/>
    <w:rPr>
      <w:rFonts w:ascii="Ecofont_Spranq_eco_Sans" w:hAnsi="Ecofont_Spranq_eco_Sans" w:cs="Tahoma"/>
      <w:sz w:val="24"/>
      <w:szCs w:val="24"/>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character" w:styleId="Refdecomentrio">
    <w:name w:val="annotation reference"/>
    <w:basedOn w:val="Fontepargpadro"/>
    <w:uiPriority w:val="99"/>
    <w:unhideWhenUsed/>
    <w:qFormat/>
    <w:rsid w:val="00430FDB"/>
    <w:rPr>
      <w:sz w:val="16"/>
      <w:szCs w:val="16"/>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7F77AD"/>
    <w:rPr>
      <w:rFonts w:ascii="Ecofont_Spranq_eco_Sans" w:eastAsiaTheme="majorEastAsia" w:hAnsi="Ecofont_Spranq_eco_Sans" w:cstheme="majorBidi"/>
      <w:b/>
      <w:bCs/>
      <w:color w:val="000000"/>
      <w:spacing w:val="5"/>
      <w:kern w:val="2"/>
      <w:sz w:val="52"/>
      <w:szCs w:val="52"/>
      <w:lang w:eastAsia="pt-BR"/>
    </w:rPr>
  </w:style>
  <w:style w:type="character" w:customStyle="1" w:styleId="Ttulo1Char">
    <w:name w:val="Título 1 Char"/>
    <w:basedOn w:val="Fontepargpadro"/>
    <w:link w:val="Ttulo1"/>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Ecofont_Spranq_eco_Sans" w:eastAsiaTheme="majorEastAsia" w:hAnsi="Ecofont_Spranq_eco_Sans" w:cstheme="majorBidi"/>
      <w:b/>
      <w:bCs/>
      <w:color w:val="000000" w:themeColor="text1"/>
      <w:spacing w:val="5"/>
      <w:kern w:val="2"/>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character" w:customStyle="1" w:styleId="Nivel4Char">
    <w:name w:val="Nivel 4 Char"/>
    <w:basedOn w:val="Fontepargpadro"/>
    <w:link w:val="Nivel4"/>
    <w:qFormat/>
    <w:rsid w:val="003629E4"/>
    <w:rPr>
      <w:rFonts w:ascii="Ecofont_Spranq_eco_Sans" w:eastAsia="Arial Unicode MS" w:hAnsi="Ecofont_Spranq_eco_Sans"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ListLabel12">
    <w:name w:val="ListLabel 12"/>
    <w:qFormat/>
    <w:rsid w:val="00D30A43"/>
    <w:rPr>
      <w:b/>
    </w:rPr>
  </w:style>
  <w:style w:type="character" w:customStyle="1" w:styleId="GradeColorida-nfase1Char">
    <w:name w:val="Grade Colorida - Ênfase 1 Char"/>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styleId="HiperlinkVisitado">
    <w:name w:val="FollowedHyperlink"/>
    <w:basedOn w:val="Fontepargpadro"/>
    <w:semiHidden/>
    <w:unhideWhenUsed/>
    <w:qFormat/>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ListLabel13">
    <w:name w:val="ListLabel 13"/>
    <w:qFormat/>
    <w:rPr>
      <w:b/>
    </w:rPr>
  </w:style>
  <w:style w:type="character" w:customStyle="1" w:styleId="ListLabel14">
    <w:name w:val="ListLabel 14"/>
    <w:qFormat/>
    <w:rPr>
      <w:rFonts w:ascii="Arial" w:hAnsi="Arial" w:cs="Arial"/>
      <w:b/>
      <w:i w:val="0"/>
      <w:strike w:val="0"/>
      <w:dstrike w:val="0"/>
      <w:color w:val="00000A"/>
      <w:sz w:val="20"/>
      <w:szCs w:val="20"/>
      <w:u w:val="none"/>
    </w:rPr>
  </w:style>
  <w:style w:type="character" w:customStyle="1" w:styleId="ListLabel15">
    <w:name w:val="ListLabel 15"/>
    <w:qFormat/>
    <w:rPr>
      <w:rFonts w:ascii="Arial" w:hAnsi="Arial" w:cs="Arial"/>
      <w:b/>
      <w:i w:val="0"/>
      <w:strike w:val="0"/>
      <w:dstrike w:val="0"/>
      <w:color w:val="00000A"/>
      <w:sz w:val="20"/>
      <w:szCs w:val="20"/>
    </w:rPr>
  </w:style>
  <w:style w:type="character" w:customStyle="1" w:styleId="ListLabel16">
    <w:name w:val="ListLabel 16"/>
    <w:qFormat/>
    <w:rPr>
      <w:b w:val="0"/>
    </w:rPr>
  </w:style>
  <w:style w:type="character" w:customStyle="1" w:styleId="ListLabel17">
    <w:name w:val="ListLabel 17"/>
    <w:qFormat/>
    <w:rPr>
      <w:b/>
    </w:rPr>
  </w:style>
  <w:style w:type="character" w:customStyle="1" w:styleId="ListLabel18">
    <w:name w:val="ListLabel 18"/>
    <w:qFormat/>
    <w:rPr>
      <w:rFonts w:ascii="Arial" w:hAnsi="Arial" w:cs="Arial"/>
      <w:b/>
      <w:i w:val="0"/>
      <w:strike w:val="0"/>
      <w:dstrike w:val="0"/>
      <w:color w:val="00000A"/>
      <w:sz w:val="20"/>
      <w:szCs w:val="20"/>
      <w:u w:val="none"/>
    </w:rPr>
  </w:style>
  <w:style w:type="character" w:customStyle="1" w:styleId="ListLabel19">
    <w:name w:val="ListLabel 19"/>
    <w:qFormat/>
    <w:rPr>
      <w:rFonts w:ascii="Arial" w:hAnsi="Arial" w:cs="Arial"/>
      <w:b w:val="0"/>
      <w:i w:val="0"/>
      <w:strike w:val="0"/>
      <w:dstrike w:val="0"/>
      <w:color w:val="00000A"/>
      <w:sz w:val="20"/>
      <w:szCs w:val="20"/>
    </w:rPr>
  </w:style>
  <w:style w:type="character" w:customStyle="1" w:styleId="ListLabel20">
    <w:name w:val="ListLabel 20"/>
    <w:qFormat/>
    <w:rPr>
      <w:b/>
    </w:rPr>
  </w:style>
  <w:style w:type="character" w:customStyle="1" w:styleId="ListLabel21">
    <w:name w:val="ListLabel 21"/>
    <w:qFormat/>
    <w:rPr>
      <w:rFonts w:cs="Arial"/>
      <w:b w:val="0"/>
      <w:i w:val="0"/>
      <w:strike w:val="0"/>
      <w:dstrike w:val="0"/>
      <w:color w:val="00000A"/>
      <w:sz w:val="20"/>
      <w:szCs w:val="20"/>
      <w:u w:val="none"/>
    </w:rPr>
  </w:style>
  <w:style w:type="character" w:customStyle="1" w:styleId="ListLabel22">
    <w:name w:val="ListLabel 22"/>
    <w:qFormat/>
    <w:rPr>
      <w:rFonts w:cs="Arial"/>
      <w:b w:val="0"/>
      <w:i w:val="0"/>
      <w:strike w:val="0"/>
      <w:dstrike w:val="0"/>
      <w:color w:val="00000A"/>
      <w:sz w:val="20"/>
      <w:szCs w:val="20"/>
    </w:rPr>
  </w:style>
  <w:style w:type="character" w:customStyle="1" w:styleId="ListLabel23">
    <w:name w:val="ListLabel 23"/>
    <w:qFormat/>
    <w:rPr>
      <w:b/>
    </w:rPr>
  </w:style>
  <w:style w:type="character" w:customStyle="1" w:styleId="ListLabel24">
    <w:name w:val="ListLabel 24"/>
    <w:qFormat/>
    <w:rPr>
      <w:rFonts w:ascii="Arial" w:hAnsi="Arial" w:cs="Arial"/>
      <w:b w:val="0"/>
      <w:i w:val="0"/>
      <w:strike w:val="0"/>
      <w:dstrike w:val="0"/>
      <w:color w:val="00000A"/>
      <w:sz w:val="20"/>
      <w:szCs w:val="20"/>
      <w:u w:val="none"/>
    </w:rPr>
  </w:style>
  <w:style w:type="character" w:customStyle="1" w:styleId="ListLabel25">
    <w:name w:val="ListLabel 25"/>
    <w:qFormat/>
    <w:rPr>
      <w:rFonts w:ascii="Arial" w:hAnsi="Arial" w:cs="Arial"/>
      <w:b w:val="0"/>
      <w:i w:val="0"/>
      <w:strike w:val="0"/>
      <w:dstrike w:val="0"/>
      <w:color w:val="00000A"/>
      <w:sz w:val="20"/>
      <w:szCs w:val="20"/>
    </w:rPr>
  </w:style>
  <w:style w:type="character" w:customStyle="1" w:styleId="ListLabel26">
    <w:name w:val="ListLabel 26"/>
    <w:qFormat/>
    <w:rPr>
      <w:b/>
    </w:rPr>
  </w:style>
  <w:style w:type="character" w:customStyle="1" w:styleId="ListLabel27">
    <w:name w:val="ListLabel 27"/>
    <w:qFormat/>
    <w:rPr>
      <w:rFonts w:cs="Arial"/>
      <w:b w:val="0"/>
      <w:i w:val="0"/>
      <w:strike w:val="0"/>
      <w:dstrike w:val="0"/>
      <w:color w:val="00000A"/>
      <w:sz w:val="20"/>
      <w:szCs w:val="20"/>
      <w:u w:val="none"/>
    </w:rPr>
  </w:style>
  <w:style w:type="character" w:customStyle="1" w:styleId="ListLabel28">
    <w:name w:val="ListLabel 28"/>
    <w:qFormat/>
    <w:rPr>
      <w:rFonts w:ascii="Arial" w:hAnsi="Arial" w:cs="Arial"/>
      <w:b w:val="0"/>
      <w:i w:val="0"/>
      <w:strike w:val="0"/>
      <w:dstrike w:val="0"/>
      <w:color w:val="00000A"/>
      <w:sz w:val="20"/>
      <w:szCs w:val="20"/>
    </w:rPr>
  </w:style>
  <w:style w:type="character" w:customStyle="1" w:styleId="ListLabel29">
    <w:name w:val="ListLabel 29"/>
    <w:qFormat/>
    <w:rPr>
      <w:b/>
    </w:rPr>
  </w:style>
  <w:style w:type="character" w:customStyle="1" w:styleId="ListLabel30">
    <w:name w:val="ListLabel 30"/>
    <w:qFormat/>
    <w:rPr>
      <w:rFonts w:ascii="Arial" w:hAnsi="Arial" w:cs="Arial"/>
      <w:b w:val="0"/>
      <w:i w:val="0"/>
      <w:strike w:val="0"/>
      <w:dstrike w:val="0"/>
      <w:color w:val="00000A"/>
      <w:sz w:val="20"/>
      <w:szCs w:val="20"/>
      <w:u w:val="none"/>
    </w:rPr>
  </w:style>
  <w:style w:type="character" w:customStyle="1" w:styleId="ListLabel31">
    <w:name w:val="ListLabel 31"/>
    <w:qFormat/>
    <w:rPr>
      <w:rFonts w:ascii="Arial" w:hAnsi="Arial" w:cs="Arial"/>
      <w:b w:val="0"/>
      <w:i w:val="0"/>
      <w:strike w:val="0"/>
      <w:dstrike w:val="0"/>
      <w:color w:val="00000A"/>
      <w:sz w:val="20"/>
      <w:szCs w:val="20"/>
    </w:rPr>
  </w:style>
  <w:style w:type="character" w:customStyle="1" w:styleId="ListLabel32">
    <w:name w:val="ListLabel 32"/>
    <w:qFormat/>
    <w:rPr>
      <w:b w:val="0"/>
    </w:rPr>
  </w:style>
  <w:style w:type="character" w:customStyle="1" w:styleId="ListLabel33">
    <w:name w:val="ListLabel 33"/>
    <w:qFormat/>
    <w:rPr>
      <w:b/>
      <w:i w:val="0"/>
      <w:strike w:val="0"/>
      <w:dstrike w:val="0"/>
    </w:rPr>
  </w:style>
  <w:style w:type="character" w:customStyle="1" w:styleId="ListLabel34">
    <w:name w:val="ListLabel 34"/>
    <w:qFormat/>
    <w:rPr>
      <w:b w:val="0"/>
      <w:strike w:val="0"/>
      <w:dstrike w:val="0"/>
    </w:rPr>
  </w:style>
  <w:style w:type="character" w:customStyle="1" w:styleId="ListLabel35">
    <w:name w:val="ListLabel 35"/>
    <w:qFormat/>
    <w:rPr>
      <w:i w:val="0"/>
      <w:strike w:val="0"/>
      <w:dstrike w:val="0"/>
    </w:rPr>
  </w:style>
  <w:style w:type="character" w:customStyle="1" w:styleId="ListLabel36">
    <w:name w:val="ListLabel 36"/>
    <w:qFormat/>
    <w:rPr>
      <w:strike w:val="0"/>
      <w:dstrike w:val="0"/>
    </w:rPr>
  </w:style>
  <w:style w:type="character" w:customStyle="1" w:styleId="ListLabel37">
    <w:name w:val="ListLabel 37"/>
    <w:qFormat/>
    <w:rPr>
      <w:b/>
    </w:rPr>
  </w:style>
  <w:style w:type="character" w:customStyle="1" w:styleId="ListLabel38">
    <w:name w:val="ListLabel 38"/>
    <w:qFormat/>
    <w:rPr>
      <w:rFonts w:ascii="Arial" w:hAnsi="Arial" w:cs="Arial"/>
      <w:b w:val="0"/>
      <w:i w:val="0"/>
      <w:strike w:val="0"/>
      <w:dstrike w:val="0"/>
      <w:color w:val="00000A"/>
      <w:sz w:val="20"/>
      <w:szCs w:val="20"/>
      <w:u w:val="none"/>
    </w:rPr>
  </w:style>
  <w:style w:type="character" w:customStyle="1" w:styleId="ListLabel39">
    <w:name w:val="ListLabel 39"/>
    <w:qFormat/>
    <w:rPr>
      <w:rFonts w:ascii="Arial" w:hAnsi="Arial" w:cs="Arial"/>
      <w:b/>
      <w:i w:val="0"/>
      <w:strike w:val="0"/>
      <w:dstrike w:val="0"/>
      <w:color w:val="00000A"/>
      <w:sz w:val="20"/>
      <w:szCs w:val="20"/>
    </w:rPr>
  </w:style>
  <w:style w:type="character" w:customStyle="1" w:styleId="ListLabel40">
    <w:name w:val="ListLabel 40"/>
    <w:qFormat/>
    <w:rPr>
      <w:b/>
    </w:rPr>
  </w:style>
  <w:style w:type="character" w:customStyle="1" w:styleId="ListLabel41">
    <w:name w:val="ListLabel 41"/>
    <w:qFormat/>
    <w:rPr>
      <w:rFonts w:cs="Arial"/>
      <w:b w:val="0"/>
      <w:i w:val="0"/>
      <w:strike w:val="0"/>
      <w:dstrike w:val="0"/>
      <w:color w:val="00000A"/>
      <w:sz w:val="20"/>
      <w:szCs w:val="20"/>
      <w:u w:val="none"/>
    </w:rPr>
  </w:style>
  <w:style w:type="character" w:customStyle="1" w:styleId="ListLabel42">
    <w:name w:val="ListLabel 42"/>
    <w:qFormat/>
    <w:rPr>
      <w:rFonts w:ascii="Arial" w:hAnsi="Arial" w:cs="Arial"/>
      <w:b w:val="0"/>
      <w:i w:val="0"/>
      <w:strike w:val="0"/>
      <w:dstrike w:val="0"/>
      <w:color w:val="00000A"/>
      <w:sz w:val="20"/>
      <w:szCs w:val="20"/>
    </w:rPr>
  </w:style>
  <w:style w:type="character" w:customStyle="1" w:styleId="ListLabel43">
    <w:name w:val="ListLabel 43"/>
    <w:qFormat/>
    <w:rPr>
      <w:b/>
    </w:rPr>
  </w:style>
  <w:style w:type="character" w:customStyle="1" w:styleId="ListLabel44">
    <w:name w:val="ListLabel 44"/>
    <w:qFormat/>
    <w:rPr>
      <w:rFonts w:ascii="Arial" w:hAnsi="Arial" w:cs="Arial"/>
      <w:b/>
      <w:i w:val="0"/>
      <w:strike w:val="0"/>
      <w:dstrike w:val="0"/>
      <w:color w:val="00000A"/>
      <w:sz w:val="20"/>
      <w:szCs w:val="20"/>
      <w:u w:val="none"/>
    </w:rPr>
  </w:style>
  <w:style w:type="character" w:customStyle="1" w:styleId="ListLabel45">
    <w:name w:val="ListLabel 45"/>
    <w:qFormat/>
    <w:rPr>
      <w:rFonts w:ascii="Arial" w:hAnsi="Arial" w:cs="Arial"/>
      <w:b/>
      <w:i w:val="0"/>
      <w:strike w:val="0"/>
      <w:dstrike w:val="0"/>
      <w:color w:val="00000A"/>
      <w:sz w:val="20"/>
      <w:szCs w:val="20"/>
    </w:rPr>
  </w:style>
  <w:style w:type="character" w:customStyle="1" w:styleId="ListLabel46">
    <w:name w:val="ListLabel 46"/>
    <w:qFormat/>
    <w:rPr>
      <w:b w:val="0"/>
    </w:rPr>
  </w:style>
  <w:style w:type="character" w:customStyle="1" w:styleId="ListLabel47">
    <w:name w:val="ListLabel 47"/>
    <w:qFormat/>
    <w:rPr>
      <w:b/>
    </w:rPr>
  </w:style>
  <w:style w:type="character" w:customStyle="1" w:styleId="ListLabel48">
    <w:name w:val="ListLabel 48"/>
    <w:qFormat/>
    <w:rPr>
      <w:rFonts w:ascii="Arial" w:hAnsi="Arial" w:cs="Arial"/>
      <w:b w:val="0"/>
      <w:i w:val="0"/>
      <w:strike w:val="0"/>
      <w:dstrike w:val="0"/>
      <w:color w:val="00000A"/>
      <w:sz w:val="20"/>
      <w:szCs w:val="20"/>
      <w:u w:val="none"/>
    </w:rPr>
  </w:style>
  <w:style w:type="character" w:customStyle="1" w:styleId="ListLabel49">
    <w:name w:val="ListLabel 49"/>
    <w:qFormat/>
    <w:rPr>
      <w:rFonts w:cs="Arial"/>
      <w:b w:val="0"/>
      <w:i w:val="0"/>
      <w:strike w:val="0"/>
      <w:dstrike w:val="0"/>
      <w:color w:val="00000A"/>
      <w:sz w:val="20"/>
      <w:szCs w:val="20"/>
    </w:rPr>
  </w:style>
  <w:style w:type="character" w:customStyle="1" w:styleId="ListLabel50">
    <w:name w:val="ListLabel 50"/>
    <w:qFormat/>
    <w:rPr>
      <w:b/>
    </w:rPr>
  </w:style>
  <w:style w:type="character" w:customStyle="1" w:styleId="ListLabel51">
    <w:name w:val="ListLabel 51"/>
    <w:qFormat/>
    <w:rPr>
      <w:rFonts w:ascii="Arial" w:hAnsi="Arial" w:cs="Arial"/>
      <w:b/>
      <w:i w:val="0"/>
      <w:strike w:val="0"/>
      <w:dstrike w:val="0"/>
      <w:color w:val="00000A"/>
      <w:sz w:val="20"/>
      <w:szCs w:val="20"/>
      <w:u w:val="none"/>
    </w:rPr>
  </w:style>
  <w:style w:type="character" w:customStyle="1" w:styleId="ListLabel52">
    <w:name w:val="ListLabel 52"/>
    <w:qFormat/>
    <w:rPr>
      <w:rFonts w:ascii="Arial" w:hAnsi="Arial" w:cs="Arial"/>
      <w:b w:val="0"/>
      <w:i w:val="0"/>
      <w:strike w:val="0"/>
      <w:dstrike w:val="0"/>
      <w:color w:val="00000A"/>
      <w:sz w:val="20"/>
      <w:szCs w:val="20"/>
    </w:rPr>
  </w:style>
  <w:style w:type="character" w:customStyle="1" w:styleId="ListLabel53">
    <w:name w:val="ListLabel 53"/>
    <w:qFormat/>
    <w:rPr>
      <w:b/>
    </w:rPr>
  </w:style>
  <w:style w:type="character" w:customStyle="1" w:styleId="ListLabel54">
    <w:name w:val="ListLabel 54"/>
    <w:qFormat/>
    <w:rPr>
      <w:rFonts w:cs="Arial"/>
      <w:b/>
      <w:i w:val="0"/>
      <w:strike w:val="0"/>
      <w:dstrike w:val="0"/>
      <w:color w:val="00000A"/>
      <w:sz w:val="20"/>
      <w:szCs w:val="20"/>
      <w:u w:val="none"/>
    </w:rPr>
  </w:style>
  <w:style w:type="character" w:customStyle="1" w:styleId="ListLabel55">
    <w:name w:val="ListLabel 55"/>
    <w:qFormat/>
    <w:rPr>
      <w:rFonts w:cs="Arial"/>
      <w:b/>
      <w:i w:val="0"/>
      <w:strike w:val="0"/>
      <w:dstrike w:val="0"/>
      <w:color w:val="00000A"/>
      <w:sz w:val="20"/>
      <w:szCs w:val="20"/>
    </w:rPr>
  </w:style>
  <w:style w:type="character" w:customStyle="1" w:styleId="ListLabel56">
    <w:name w:val="ListLabel 56"/>
    <w:qFormat/>
    <w:rPr>
      <w:rFonts w:ascii="Arial" w:hAnsi="Arial" w:cs="Arial"/>
      <w:b/>
      <w:bCs/>
      <w:color w:val="00000A"/>
      <w:sz w:val="20"/>
      <w:szCs w:val="20"/>
    </w:rPr>
  </w:style>
  <w:style w:type="character" w:customStyle="1" w:styleId="ListLabel57">
    <w:name w:val="ListLabel 57"/>
    <w:qFormat/>
    <w:rPr>
      <w:rFonts w:ascii="Times New Roman" w:hAnsi="Times New Roman" w:cs="Times New Roman"/>
      <w:b/>
      <w:bCs/>
      <w:lang w:eastAsia="ar-SA"/>
    </w:rPr>
  </w:style>
  <w:style w:type="character" w:customStyle="1" w:styleId="ListLabel58">
    <w:name w:val="ListLabel 58"/>
    <w:qFormat/>
    <w:rPr>
      <w:rFonts w:ascii="Arial" w:eastAsia="Times New Roman" w:hAnsi="Arial" w:cs="Arial"/>
      <w:sz w:val="20"/>
      <w:szCs w:val="20"/>
      <w:u w:val="single"/>
    </w:rPr>
  </w:style>
  <w:style w:type="character" w:customStyle="1" w:styleId="ListLabel59">
    <w:name w:val="ListLabel 59"/>
    <w:qFormat/>
    <w:rPr>
      <w:rFonts w:ascii="Arial" w:hAnsi="Arial" w:cs="Arial"/>
      <w:color w:val="00000A"/>
      <w:sz w:val="20"/>
      <w:szCs w:val="20"/>
    </w:rPr>
  </w:style>
  <w:style w:type="character" w:customStyle="1" w:styleId="ListLabel60">
    <w:name w:val="ListLabel 60"/>
    <w:qFormat/>
    <w:rPr>
      <w:rFonts w:ascii="Arial" w:hAnsi="Arial" w:cs="Arial"/>
      <w:color w:val="00000A"/>
      <w:sz w:val="20"/>
      <w:szCs w:val="20"/>
      <w:lang w:eastAsia="ar-SA"/>
    </w:rPr>
  </w:style>
  <w:style w:type="character" w:customStyle="1" w:styleId="ListLabel61">
    <w:name w:val="ListLabel 61"/>
    <w:qFormat/>
    <w:rPr>
      <w:b/>
    </w:rPr>
  </w:style>
  <w:style w:type="character" w:customStyle="1" w:styleId="ListLabel62">
    <w:name w:val="ListLabel 62"/>
    <w:qFormat/>
    <w:rPr>
      <w:rFonts w:ascii="Arial" w:hAnsi="Arial" w:cs="Arial"/>
      <w:b/>
      <w:i w:val="0"/>
      <w:strike w:val="0"/>
      <w:dstrike w:val="0"/>
      <w:color w:val="00000A"/>
      <w:sz w:val="20"/>
      <w:szCs w:val="20"/>
      <w:u w:val="none"/>
    </w:rPr>
  </w:style>
  <w:style w:type="character" w:customStyle="1" w:styleId="ListLabel63">
    <w:name w:val="ListLabel 63"/>
    <w:qFormat/>
    <w:rPr>
      <w:rFonts w:ascii="Arial" w:hAnsi="Arial" w:cs="Arial"/>
      <w:b/>
      <w:i w:val="0"/>
      <w:strike w:val="0"/>
      <w:dstrike w:val="0"/>
      <w:color w:val="00000A"/>
      <w:sz w:val="20"/>
      <w:szCs w:val="20"/>
    </w:rPr>
  </w:style>
  <w:style w:type="character" w:customStyle="1" w:styleId="ListLabel64">
    <w:name w:val="ListLabel 64"/>
    <w:qFormat/>
    <w:rPr>
      <w:b/>
    </w:rPr>
  </w:style>
  <w:style w:type="character" w:customStyle="1" w:styleId="ListLabel65">
    <w:name w:val="ListLabel 65"/>
    <w:qFormat/>
    <w:rPr>
      <w:rFonts w:ascii="Arial" w:hAnsi="Arial" w:cs="Arial"/>
      <w:b/>
      <w:i w:val="0"/>
      <w:strike w:val="0"/>
      <w:dstrike w:val="0"/>
      <w:color w:val="00000A"/>
      <w:sz w:val="20"/>
      <w:szCs w:val="20"/>
      <w:u w:val="none"/>
    </w:rPr>
  </w:style>
  <w:style w:type="character" w:customStyle="1" w:styleId="ListLabel66">
    <w:name w:val="ListLabel 66"/>
    <w:qFormat/>
    <w:rPr>
      <w:rFonts w:ascii="Arial" w:hAnsi="Arial" w:cs="Arial"/>
      <w:b w:val="0"/>
      <w:i w:val="0"/>
      <w:strike w:val="0"/>
      <w:dstrike w:val="0"/>
      <w:color w:val="00000A"/>
      <w:sz w:val="20"/>
      <w:szCs w:val="20"/>
    </w:rPr>
  </w:style>
  <w:style w:type="character" w:customStyle="1" w:styleId="ListLabel67">
    <w:name w:val="ListLabel 67"/>
    <w:qFormat/>
    <w:rPr>
      <w:b/>
    </w:rPr>
  </w:style>
  <w:style w:type="character" w:customStyle="1" w:styleId="ListLabel68">
    <w:name w:val="ListLabel 68"/>
    <w:qFormat/>
    <w:rPr>
      <w:rFonts w:ascii="Arial" w:hAnsi="Arial" w:cs="Arial"/>
      <w:b w:val="0"/>
      <w:i w:val="0"/>
      <w:strike w:val="0"/>
      <w:dstrike w:val="0"/>
      <w:color w:val="00000A"/>
      <w:sz w:val="20"/>
      <w:szCs w:val="20"/>
      <w:u w:val="none"/>
    </w:rPr>
  </w:style>
  <w:style w:type="character" w:customStyle="1" w:styleId="ListLabel69">
    <w:name w:val="ListLabel 69"/>
    <w:qFormat/>
    <w:rPr>
      <w:rFonts w:ascii="Arial" w:hAnsi="Arial" w:cs="Arial"/>
      <w:b w:val="0"/>
      <w:i w:val="0"/>
      <w:strike w:val="0"/>
      <w:dstrike w:val="0"/>
      <w:color w:val="00000A"/>
      <w:sz w:val="20"/>
      <w:szCs w:val="20"/>
    </w:rPr>
  </w:style>
  <w:style w:type="character" w:customStyle="1" w:styleId="ListLabel70">
    <w:name w:val="ListLabel 70"/>
    <w:qFormat/>
    <w:rPr>
      <w:b/>
    </w:rPr>
  </w:style>
  <w:style w:type="character" w:customStyle="1" w:styleId="ListLabel71">
    <w:name w:val="ListLabel 71"/>
    <w:qFormat/>
    <w:rPr>
      <w:rFonts w:cs="Arial"/>
      <w:b w:val="0"/>
      <w:i w:val="0"/>
      <w:strike w:val="0"/>
      <w:dstrike w:val="0"/>
      <w:color w:val="00000A"/>
      <w:sz w:val="20"/>
      <w:szCs w:val="20"/>
      <w:u w:val="none"/>
    </w:rPr>
  </w:style>
  <w:style w:type="character" w:customStyle="1" w:styleId="ListLabel72">
    <w:name w:val="ListLabel 72"/>
    <w:qFormat/>
    <w:rPr>
      <w:rFonts w:ascii="Arial" w:hAnsi="Arial" w:cs="Arial"/>
      <w:b w:val="0"/>
      <w:i w:val="0"/>
      <w:strike w:val="0"/>
      <w:dstrike w:val="0"/>
      <w:color w:val="00000A"/>
      <w:sz w:val="20"/>
      <w:szCs w:val="20"/>
    </w:rPr>
  </w:style>
  <w:style w:type="character" w:customStyle="1" w:styleId="ListLabel73">
    <w:name w:val="ListLabel 73"/>
    <w:qFormat/>
    <w:rPr>
      <w:b/>
    </w:rPr>
  </w:style>
  <w:style w:type="character" w:customStyle="1" w:styleId="ListLabel74">
    <w:name w:val="ListLabel 74"/>
    <w:qFormat/>
    <w:rPr>
      <w:rFonts w:ascii="Arial" w:hAnsi="Arial" w:cs="Arial"/>
      <w:b w:val="0"/>
      <w:i w:val="0"/>
      <w:strike w:val="0"/>
      <w:dstrike w:val="0"/>
      <w:color w:val="00000A"/>
      <w:sz w:val="20"/>
      <w:szCs w:val="20"/>
      <w:u w:val="none"/>
    </w:rPr>
  </w:style>
  <w:style w:type="character" w:customStyle="1" w:styleId="ListLabel75">
    <w:name w:val="ListLabel 75"/>
    <w:qFormat/>
    <w:rPr>
      <w:rFonts w:ascii="Arial" w:hAnsi="Arial" w:cs="Arial"/>
      <w:b w:val="0"/>
      <w:i w:val="0"/>
      <w:strike w:val="0"/>
      <w:dstrike w:val="0"/>
      <w:color w:val="00000A"/>
      <w:sz w:val="20"/>
      <w:szCs w:val="20"/>
    </w:rPr>
  </w:style>
  <w:style w:type="character" w:customStyle="1" w:styleId="ListLabel76">
    <w:name w:val="ListLabel 76"/>
    <w:qFormat/>
    <w:rPr>
      <w:b w:val="0"/>
    </w:rPr>
  </w:style>
  <w:style w:type="character" w:customStyle="1" w:styleId="ListLabel77">
    <w:name w:val="ListLabel 77"/>
    <w:qFormat/>
    <w:rPr>
      <w:b/>
    </w:rPr>
  </w:style>
  <w:style w:type="character" w:customStyle="1" w:styleId="ListLabel78">
    <w:name w:val="ListLabel 78"/>
    <w:qFormat/>
    <w:rPr>
      <w:rFonts w:ascii="Arial" w:hAnsi="Arial" w:cs="Arial"/>
      <w:b w:val="0"/>
      <w:i w:val="0"/>
      <w:strike w:val="0"/>
      <w:dstrike w:val="0"/>
      <w:color w:val="00000A"/>
      <w:sz w:val="20"/>
      <w:szCs w:val="20"/>
      <w:u w:val="none"/>
    </w:rPr>
  </w:style>
  <w:style w:type="character" w:customStyle="1" w:styleId="ListLabel79">
    <w:name w:val="ListLabel 79"/>
    <w:qFormat/>
    <w:rPr>
      <w:rFonts w:ascii="Arial" w:hAnsi="Arial" w:cs="Arial"/>
      <w:b/>
      <w:i w:val="0"/>
      <w:strike w:val="0"/>
      <w:dstrike w:val="0"/>
      <w:color w:val="00000A"/>
      <w:sz w:val="20"/>
      <w:szCs w:val="20"/>
    </w:rPr>
  </w:style>
  <w:style w:type="character" w:customStyle="1" w:styleId="ListLabel80">
    <w:name w:val="ListLabel 80"/>
    <w:qFormat/>
    <w:rPr>
      <w:b/>
    </w:rPr>
  </w:style>
  <w:style w:type="character" w:customStyle="1" w:styleId="ListLabel81">
    <w:name w:val="ListLabel 81"/>
    <w:qFormat/>
    <w:rPr>
      <w:rFonts w:cs="Arial"/>
      <w:b w:val="0"/>
      <w:i w:val="0"/>
      <w:strike w:val="0"/>
      <w:dstrike w:val="0"/>
      <w:color w:val="00000A"/>
      <w:sz w:val="20"/>
      <w:szCs w:val="20"/>
      <w:u w:val="none"/>
    </w:rPr>
  </w:style>
  <w:style w:type="character" w:customStyle="1" w:styleId="ListLabel82">
    <w:name w:val="ListLabel 82"/>
    <w:qFormat/>
    <w:rPr>
      <w:rFonts w:ascii="Arial" w:hAnsi="Arial" w:cs="Arial"/>
      <w:b w:val="0"/>
      <w:i w:val="0"/>
      <w:strike w:val="0"/>
      <w:dstrike w:val="0"/>
      <w:color w:val="00000A"/>
      <w:sz w:val="20"/>
      <w:szCs w:val="20"/>
    </w:rPr>
  </w:style>
  <w:style w:type="character" w:customStyle="1" w:styleId="ListLabel83">
    <w:name w:val="ListLabel 83"/>
    <w:qFormat/>
    <w:rPr>
      <w:b/>
    </w:rPr>
  </w:style>
  <w:style w:type="character" w:customStyle="1" w:styleId="ListLabel84">
    <w:name w:val="ListLabel 84"/>
    <w:qFormat/>
    <w:rPr>
      <w:rFonts w:ascii="Arial" w:hAnsi="Arial" w:cs="Arial"/>
      <w:b/>
      <w:i w:val="0"/>
      <w:strike w:val="0"/>
      <w:dstrike w:val="0"/>
      <w:color w:val="00000A"/>
      <w:sz w:val="20"/>
      <w:szCs w:val="20"/>
      <w:u w:val="none"/>
    </w:rPr>
  </w:style>
  <w:style w:type="character" w:customStyle="1" w:styleId="ListLabel85">
    <w:name w:val="ListLabel 85"/>
    <w:qFormat/>
    <w:rPr>
      <w:rFonts w:ascii="Arial" w:hAnsi="Arial" w:cs="Arial"/>
      <w:b/>
      <w:i w:val="0"/>
      <w:strike w:val="0"/>
      <w:dstrike w:val="0"/>
      <w:color w:val="00000A"/>
      <w:sz w:val="20"/>
      <w:szCs w:val="20"/>
    </w:rPr>
  </w:style>
  <w:style w:type="character" w:customStyle="1" w:styleId="ListLabel86">
    <w:name w:val="ListLabel 86"/>
    <w:qFormat/>
    <w:rPr>
      <w:b/>
    </w:rPr>
  </w:style>
  <w:style w:type="character" w:customStyle="1" w:styleId="ListLabel87">
    <w:name w:val="ListLabel 87"/>
    <w:qFormat/>
    <w:rPr>
      <w:rFonts w:ascii="Arial" w:hAnsi="Arial" w:cs="Arial"/>
      <w:b w:val="0"/>
      <w:i w:val="0"/>
      <w:strike w:val="0"/>
      <w:dstrike w:val="0"/>
      <w:color w:val="00000A"/>
      <w:sz w:val="20"/>
      <w:szCs w:val="20"/>
      <w:u w:val="none"/>
    </w:rPr>
  </w:style>
  <w:style w:type="character" w:customStyle="1" w:styleId="ListLabel88">
    <w:name w:val="ListLabel 88"/>
    <w:qFormat/>
    <w:rPr>
      <w:rFonts w:cs="Arial"/>
      <w:b w:val="0"/>
      <w:i w:val="0"/>
      <w:strike w:val="0"/>
      <w:dstrike w:val="0"/>
      <w:color w:val="00000A"/>
      <w:sz w:val="20"/>
      <w:szCs w:val="20"/>
    </w:rPr>
  </w:style>
  <w:style w:type="character" w:customStyle="1" w:styleId="ListLabel89">
    <w:name w:val="ListLabel 89"/>
    <w:qFormat/>
    <w:rPr>
      <w:b/>
    </w:rPr>
  </w:style>
  <w:style w:type="character" w:customStyle="1" w:styleId="ListLabel90">
    <w:name w:val="ListLabel 90"/>
    <w:qFormat/>
    <w:rPr>
      <w:rFonts w:ascii="Arial" w:hAnsi="Arial" w:cs="Arial"/>
      <w:b/>
      <w:i w:val="0"/>
      <w:strike w:val="0"/>
      <w:dstrike w:val="0"/>
      <w:color w:val="00000A"/>
      <w:sz w:val="20"/>
      <w:szCs w:val="20"/>
      <w:u w:val="none"/>
    </w:rPr>
  </w:style>
  <w:style w:type="character" w:customStyle="1" w:styleId="ListLabel91">
    <w:name w:val="ListLabel 91"/>
    <w:qFormat/>
    <w:rPr>
      <w:rFonts w:ascii="Arial" w:hAnsi="Arial" w:cs="Arial"/>
      <w:b w:val="0"/>
      <w:i w:val="0"/>
      <w:strike w:val="0"/>
      <w:dstrike w:val="0"/>
      <w:color w:val="00000A"/>
      <w:sz w:val="20"/>
      <w:szCs w:val="20"/>
    </w:rPr>
  </w:style>
  <w:style w:type="character" w:customStyle="1" w:styleId="ListLabel92">
    <w:name w:val="ListLabel 92"/>
    <w:qFormat/>
    <w:rPr>
      <w:rFonts w:eastAsia="MS Mincho"/>
    </w:rPr>
  </w:style>
  <w:style w:type="character" w:customStyle="1" w:styleId="ListLabel93">
    <w:name w:val="ListLabel 93"/>
    <w:qFormat/>
    <w:rPr>
      <w:rFonts w:ascii="Arial" w:eastAsia="MS Mincho" w:hAnsi="Arial"/>
      <w:b/>
      <w:bCs/>
      <w:sz w:val="20"/>
    </w:rPr>
  </w:style>
  <w:style w:type="character" w:customStyle="1" w:styleId="ListLabel94">
    <w:name w:val="ListLabel 94"/>
    <w:qFormat/>
    <w:rPr>
      <w:rFonts w:eastAsia="MS Mincho"/>
    </w:rPr>
  </w:style>
  <w:style w:type="character" w:customStyle="1" w:styleId="ListLabel95">
    <w:name w:val="ListLabel 95"/>
    <w:qFormat/>
    <w:rPr>
      <w:rFonts w:eastAsia="MS Mincho"/>
    </w:rPr>
  </w:style>
  <w:style w:type="character" w:customStyle="1" w:styleId="ListLabel96">
    <w:name w:val="ListLabel 96"/>
    <w:qFormat/>
    <w:rPr>
      <w:rFonts w:eastAsia="MS Mincho"/>
    </w:rPr>
  </w:style>
  <w:style w:type="character" w:customStyle="1" w:styleId="ListLabel97">
    <w:name w:val="ListLabel 97"/>
    <w:qFormat/>
    <w:rPr>
      <w:rFonts w:eastAsia="MS Mincho"/>
    </w:rPr>
  </w:style>
  <w:style w:type="character" w:customStyle="1" w:styleId="ListLabel98">
    <w:name w:val="ListLabel 98"/>
    <w:qFormat/>
    <w:rPr>
      <w:rFonts w:eastAsia="MS Mincho"/>
    </w:rPr>
  </w:style>
  <w:style w:type="character" w:customStyle="1" w:styleId="ListLabel99">
    <w:name w:val="ListLabel 99"/>
    <w:qFormat/>
    <w:rPr>
      <w:rFonts w:eastAsia="MS Mincho"/>
    </w:rPr>
  </w:style>
  <w:style w:type="character" w:customStyle="1" w:styleId="ListLabel100">
    <w:name w:val="ListLabel 100"/>
    <w:qFormat/>
    <w:rPr>
      <w:rFonts w:eastAsia="MS Mincho"/>
    </w:rPr>
  </w:style>
  <w:style w:type="character" w:customStyle="1" w:styleId="ListLabel101">
    <w:name w:val="ListLabel 101"/>
    <w:qFormat/>
    <w:rPr>
      <w:rFonts w:ascii="Arial" w:hAnsi="Arial" w:cs="Arial"/>
      <w:b/>
      <w:bCs/>
      <w:color w:val="00000A"/>
      <w:sz w:val="20"/>
      <w:szCs w:val="20"/>
    </w:rPr>
  </w:style>
  <w:style w:type="character" w:customStyle="1" w:styleId="ListLabel102">
    <w:name w:val="ListLabel 102"/>
    <w:qFormat/>
    <w:rPr>
      <w:rFonts w:eastAsiaTheme="minorEastAsia"/>
    </w:rPr>
  </w:style>
  <w:style w:type="character" w:customStyle="1" w:styleId="ListLabel103">
    <w:name w:val="ListLabel 103"/>
    <w:qFormat/>
    <w:rPr>
      <w:rFonts w:ascii="Arial" w:hAnsi="Arial" w:cs="Arial"/>
      <w:color w:val="00000A"/>
      <w:sz w:val="20"/>
      <w:szCs w:val="20"/>
    </w:rPr>
  </w:style>
  <w:style w:type="character" w:customStyle="1" w:styleId="ListLabel104">
    <w:name w:val="ListLabel 104"/>
    <w:qFormat/>
    <w:rPr>
      <w:rFonts w:ascii="Arial" w:hAnsi="Arial" w:cs="Arial"/>
      <w:color w:val="00000A"/>
      <w:sz w:val="20"/>
      <w:szCs w:val="20"/>
      <w:lang w:eastAsia="ar-SA"/>
    </w:rPr>
  </w:style>
  <w:style w:type="character" w:customStyle="1" w:styleId="Smbolosdenumerao">
    <w:name w:val="Símbolos de numeração"/>
    <w:qFormat/>
  </w:style>
  <w:style w:type="paragraph" w:styleId="Ttulo">
    <w:name w:val="Title"/>
    <w:basedOn w:val="Normal"/>
    <w:next w:val="Corpodetexto"/>
    <w:link w:val="TtuloChar"/>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link w:val="CorpodetextoChar"/>
    <w:uiPriority w:val="99"/>
    <w:unhideWhenUsed/>
    <w:rsid w:val="00D30A43"/>
    <w:pPr>
      <w:spacing w:beforeAutospacing="1" w:afterAutospacing="1"/>
    </w:pPr>
    <w:rPr>
      <w:rFonts w:ascii="Times New Roman" w:eastAsia="Times New Roman" w:hAnsi="Times New Roman" w:cs="Times New Roman"/>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rPr>
  </w:style>
  <w:style w:type="paragraph" w:customStyle="1" w:styleId="ndice">
    <w:name w:val="Índice"/>
    <w:basedOn w:val="Normal"/>
    <w:qFormat/>
    <w:pPr>
      <w:suppressLineNumbers/>
    </w:pPr>
    <w:rPr>
      <w:rFonts w:cs="Lucida Sans"/>
    </w:rPr>
  </w:style>
  <w:style w:type="paragraph" w:styleId="PargrafodaLista">
    <w:name w:val="List Paragraph"/>
    <w:basedOn w:val="Normal"/>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1A3A05"/>
    <w:pPr>
      <w:contextualSpacing/>
    </w:pPr>
  </w:style>
  <w:style w:type="paragraph" w:customStyle="1" w:styleId="citao2">
    <w:name w:val="citação 2"/>
    <w:basedOn w:val="Citao"/>
    <w:qFormat/>
    <w:rsid w:val="000A23DA"/>
    <w:rPr>
      <w:szCs w:val="20"/>
    </w:rPr>
  </w:style>
  <w:style w:type="paragraph" w:styleId="Cabealho">
    <w:name w:val="header"/>
    <w:basedOn w:val="Normal"/>
    <w:link w:val="CabealhoChar"/>
    <w:rsid w:val="00CA24FB"/>
    <w:pPr>
      <w:tabs>
        <w:tab w:val="center" w:pos="4252"/>
        <w:tab w:val="right" w:pos="8504"/>
      </w:tabs>
    </w:pPr>
  </w:style>
  <w:style w:type="paragraph" w:styleId="Rodap">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iPriority w:val="99"/>
    <w:unhideWhenUsed/>
    <w:qFormat/>
    <w:rsid w:val="00D30A43"/>
    <w:rPr>
      <w:sz w:val="20"/>
      <w:szCs w:val="20"/>
    </w:rPr>
  </w:style>
  <w:style w:type="paragraph" w:styleId="Assuntodocomentrio">
    <w:name w:val="annotation subject"/>
    <w:basedOn w:val="Textodecomentrio"/>
    <w:link w:val="AssuntodocomentrioChar"/>
    <w:semiHidden/>
    <w:unhideWhenUsed/>
    <w:qFormat/>
    <w:rsid w:val="00430FDB"/>
    <w:rPr>
      <w:b/>
      <w:bCs/>
    </w:rPr>
  </w:style>
  <w:style w:type="paragraph" w:customStyle="1" w:styleId="Nivel01">
    <w:name w:val="Nivel 01"/>
    <w:basedOn w:val="Ttulo1"/>
    <w:next w:val="Normal"/>
    <w:link w:val="Nivel01Char"/>
    <w:qFormat/>
    <w:rsid w:val="00D30A43"/>
    <w:pPr>
      <w:tabs>
        <w:tab w:val="left" w:pos="567"/>
      </w:tabs>
      <w:spacing w:before="240"/>
      <w:jc w:val="both"/>
    </w:pPr>
    <w:rPr>
      <w:rFonts w:ascii="Ecofont_Spranq_eco_Sans" w:hAnsi="Ecofont_Spranq_eco_Sans" w:cs="Times New Roman"/>
      <w:color w:val="000000"/>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qFormat/>
    <w:rsid w:val="003629E4"/>
    <w:pPr>
      <w:spacing w:before="120" w:after="120" w:line="276" w:lineRule="auto"/>
      <w:jc w:val="both"/>
    </w:pPr>
    <w:rPr>
      <w:rFonts w:ascii="Ecofont_Spranq_eco_Sans" w:eastAsia="Arial Unicode MS" w:hAnsi="Ecofont_Spranq_eco_Sans"/>
      <w:sz w:val="24"/>
      <w:lang w:eastAsia="pt-BR"/>
    </w:rPr>
  </w:style>
  <w:style w:type="paragraph" w:customStyle="1" w:styleId="Nivel10">
    <w:name w:val="Nivel 1"/>
    <w:basedOn w:val="Nivel2"/>
    <w:qFormat/>
    <w:rsid w:val="003629E4"/>
    <w:rPr>
      <w:rFonts w:cs="Arial"/>
      <w:b/>
    </w:rPr>
  </w:style>
  <w:style w:type="paragraph" w:customStyle="1" w:styleId="Nivel3">
    <w:name w:val="Nivel 3"/>
    <w:basedOn w:val="Nivel2"/>
    <w:qFormat/>
    <w:rsid w:val="003629E4"/>
    <w:rPr>
      <w:rFonts w:cs="Arial"/>
      <w:color w:val="000000"/>
    </w:rPr>
  </w:style>
  <w:style w:type="paragraph" w:customStyle="1" w:styleId="Nivel4">
    <w:name w:val="Nivel 4"/>
    <w:basedOn w:val="Nivel3"/>
    <w:link w:val="Nivel4Char"/>
    <w:qFormat/>
    <w:rsid w:val="003629E4"/>
    <w:rPr>
      <w:color w:val="00000A"/>
    </w:rPr>
  </w:style>
  <w:style w:type="paragraph" w:customStyle="1" w:styleId="Nivel5">
    <w:name w:val="Nivel 5"/>
    <w:basedOn w:val="Nivel4"/>
    <w:qFormat/>
    <w:rsid w:val="00D30A43"/>
    <w:pPr>
      <w:ind w:left="3348" w:hanging="1080"/>
    </w:pPr>
  </w:style>
  <w:style w:type="paragraph" w:customStyle="1" w:styleId="textbody">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Standard">
    <w:name w:val="Standard"/>
    <w:qFormat/>
    <w:rsid w:val="000C5370"/>
    <w:pPr>
      <w:suppressAutoHyphens/>
      <w:textAlignment w:val="baseline"/>
    </w:pPr>
    <w:rPr>
      <w:rFonts w:ascii="Liberation Serif" w:eastAsia="NSimSun" w:hAnsi="Liberation Serif" w:cs="Mangal"/>
      <w:kern w:val="2"/>
      <w:sz w:val="24"/>
      <w:szCs w:val="24"/>
      <w:lang w:eastAsia="zh-CN" w:bidi="hi-IN"/>
    </w:rPr>
  </w:style>
  <w:style w:type="numbering" w:customStyle="1" w:styleId="Estilo1">
    <w:name w:val="Estilo1"/>
    <w:uiPriority w:val="99"/>
    <w:qFormat/>
    <w:rsid w:val="008C6874"/>
  </w:style>
  <w:style w:type="numbering" w:customStyle="1" w:styleId="Estilo2">
    <w:name w:val="Estilo2"/>
    <w:uiPriority w:val="99"/>
    <w:qFormat/>
    <w:rsid w:val="00A72B79"/>
  </w:style>
  <w:style w:type="numbering" w:customStyle="1" w:styleId="Estilo3">
    <w:name w:val="Estilo3"/>
    <w:uiPriority w:val="99"/>
    <w:qFormat/>
    <w:rsid w:val="00A72B79"/>
  </w:style>
  <w:style w:type="numbering" w:customStyle="1" w:styleId="Estilo4">
    <w:name w:val="Estilo4"/>
    <w:uiPriority w:val="99"/>
    <w:qFormat/>
    <w:rsid w:val="0054016D"/>
  </w:style>
  <w:style w:type="numbering" w:customStyle="1" w:styleId="Estilo5">
    <w:name w:val="Estilo5"/>
    <w:uiPriority w:val="99"/>
    <w:qFormat/>
    <w:rsid w:val="0054016D"/>
  </w:style>
  <w:style w:type="numbering" w:customStyle="1" w:styleId="Estilo6">
    <w:name w:val="Estilo6"/>
    <w:uiPriority w:val="99"/>
    <w:qFormat/>
    <w:rsid w:val="0054016D"/>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aatual1">
    <w:name w:val="Lista atual1"/>
    <w:uiPriority w:val="99"/>
    <w:rsid w:val="00EC4C36"/>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cnj.jus.br/improbidade_adm/consultar_requerido.ph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www.portaldatransparencia.gov.br/ceis" TargetMode="External"/><Relationship Id="rId2" Type="http://schemas.openxmlformats.org/officeDocument/2006/relationships/customXml" Target="../customXml/item2.xml"/><Relationship Id="rId16" Type="http://schemas.openxmlformats.org/officeDocument/2006/relationships/hyperlink" Target="https://www.gov.br/compras/pt-b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gov.br/compras/pt-br" TargetMode="External"/><Relationship Id="rId10" Type="http://schemas.openxmlformats.org/officeDocument/2006/relationships/settings" Target="settings.xml"/><Relationship Id="rId19" Type="http://schemas.openxmlformats.org/officeDocument/2006/relationships/hyperlink" Target="https://www.gov.br/compras/pt-br"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EB2BE-968F-4F08-A2F2-52D0ECDD4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541C99-BA1C-408F-8BE9-FD886FF1D685}">
  <ds:schemaRefs>
    <ds:schemaRef ds:uri="http://schemas.microsoft.com/sharepoint/v3/contenttype/forms"/>
  </ds:schemaRefs>
</ds:datastoreItem>
</file>

<file path=customXml/itemProps3.xml><?xml version="1.0" encoding="utf-8"?>
<ds:datastoreItem xmlns:ds="http://schemas.openxmlformats.org/officeDocument/2006/customXml" ds:itemID="{0CBD3A4D-46FC-4C9D-A646-0B0B22B0418A}">
  <ds:schemaRefs>
    <ds:schemaRef ds:uri="http://purl.org/dc/dcmitype/"/>
    <ds:schemaRef ds:uri="http://purl.org/dc/terms/"/>
    <ds:schemaRef ds:uri="52c93ea8-e2de-466c-b401-d7fabeb9490e"/>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547430C-91A2-47FC-96BA-E3074243B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B11408A-6D5C-4CA6-95AE-BDB1C00B1E4C}">
  <ds:schemaRefs>
    <ds:schemaRef ds:uri="http://schemas.microsoft.com/sharepoint/v3/contenttype/forms"/>
  </ds:schemaRefs>
</ds:datastoreItem>
</file>

<file path=customXml/itemProps7.xml><?xml version="1.0" encoding="utf-8"?>
<ds:datastoreItem xmlns:ds="http://schemas.openxmlformats.org/officeDocument/2006/customXml" ds:itemID="{7A76B048-B2C9-4AD8-A607-80AB64502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17</Pages>
  <Words>8097</Words>
  <Characters>43725</Characters>
  <Application>Microsoft Office Word</Application>
  <DocSecurity>0</DocSecurity>
  <Lines>364</Lines>
  <Paragraphs>103</Paragraphs>
  <ScaleCrop>false</ScaleCrop>
  <HeadingPairs>
    <vt:vector size="2" baseType="variant">
      <vt:variant>
        <vt:lpstr>Título</vt:lpstr>
      </vt:variant>
      <vt:variant>
        <vt:i4>1</vt:i4>
      </vt:variant>
    </vt:vector>
  </HeadingPairs>
  <TitlesOfParts>
    <vt:vector size="1" baseType="lpstr">
      <vt:lpstr>Edital Pregão Compras - Ampla Participação</vt:lpstr>
    </vt:vector>
  </TitlesOfParts>
  <Company>AGU</Company>
  <LinksUpToDate>false</LinksUpToDate>
  <CharactersWithSpaces>51719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Manoel Paz</dc:creator>
  <dc:description/>
  <cp:lastModifiedBy>Base</cp:lastModifiedBy>
  <cp:revision>20</cp:revision>
  <cp:lastPrinted>2022-12-01T19:57:00Z</cp:lastPrinted>
  <dcterms:created xsi:type="dcterms:W3CDTF">2022-12-01T19:40:00Z</dcterms:created>
  <dcterms:modified xsi:type="dcterms:W3CDTF">2023-01-23T15:51:00Z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AGU</vt:lpwstr>
  </property>
  <property fmtid="{D5CDD505-2E9C-101B-9397-08002B2CF9AE}" pid="4" name="ContentTypeId">
    <vt:lpwstr>0x01010012A2765E7DFD38469B2E626874CD0041</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